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0E39" w14:textId="68DAB8F8" w:rsidR="00181FEF" w:rsidRPr="00A62332" w:rsidRDefault="00A62332">
      <w:pPr>
        <w:spacing w:after="220" w:line="259" w:lineRule="auto"/>
        <w:ind w:left="-5" w:right="0"/>
        <w:jc w:val="left"/>
        <w:rPr>
          <w:lang w:val="et-EE"/>
        </w:rPr>
      </w:pPr>
      <w:bookmarkStart w:id="0" w:name="_GoBack"/>
      <w:bookmarkEnd w:id="0"/>
      <w:r w:rsidRPr="00A62332">
        <w:rPr>
          <w:b/>
          <w:lang w:val="et-EE"/>
        </w:rPr>
        <w:t xml:space="preserve">Eesti </w:t>
      </w:r>
      <w:r w:rsidR="00512B7E">
        <w:rPr>
          <w:b/>
          <w:lang w:val="et-EE"/>
        </w:rPr>
        <w:t xml:space="preserve">Teadusagentuuri </w:t>
      </w:r>
      <w:r w:rsidR="00CB747F" w:rsidRPr="00CB747F">
        <w:rPr>
          <w:b/>
          <w:lang w:val="et-EE"/>
        </w:rPr>
        <w:t>teadus- ja arendustegevuse</w:t>
      </w:r>
      <w:r w:rsidR="00CB747F" w:rsidRPr="00A62332">
        <w:rPr>
          <w:lang w:val="et-EE"/>
        </w:rPr>
        <w:t xml:space="preserve"> </w:t>
      </w:r>
      <w:r w:rsidR="00CB747F">
        <w:rPr>
          <w:b/>
          <w:lang w:val="et-EE"/>
        </w:rPr>
        <w:t xml:space="preserve">Brüsseli </w:t>
      </w:r>
      <w:r w:rsidR="00233011" w:rsidRPr="00A62332">
        <w:rPr>
          <w:b/>
          <w:lang w:val="et-EE"/>
        </w:rPr>
        <w:t>büroo</w:t>
      </w:r>
      <w:r w:rsidR="00C3210E">
        <w:rPr>
          <w:b/>
          <w:lang w:val="et-EE"/>
        </w:rPr>
        <w:t>s</w:t>
      </w:r>
      <w:r w:rsidR="00233011" w:rsidRPr="00A62332">
        <w:rPr>
          <w:b/>
          <w:lang w:val="et-EE"/>
        </w:rPr>
        <w:t xml:space="preserve"> </w:t>
      </w:r>
      <w:r w:rsidR="00C3210E">
        <w:rPr>
          <w:b/>
          <w:lang w:val="et-EE"/>
        </w:rPr>
        <w:t xml:space="preserve">lühiajalise </w:t>
      </w:r>
      <w:r w:rsidR="00585146">
        <w:rPr>
          <w:b/>
          <w:lang w:val="et-EE"/>
        </w:rPr>
        <w:t xml:space="preserve">õppevisiidi </w:t>
      </w:r>
      <w:r w:rsidR="00233011" w:rsidRPr="00A62332">
        <w:rPr>
          <w:b/>
          <w:lang w:val="et-EE"/>
        </w:rPr>
        <w:t xml:space="preserve"> </w:t>
      </w:r>
      <w:r w:rsidR="00585146">
        <w:rPr>
          <w:b/>
          <w:lang w:val="et-EE"/>
        </w:rPr>
        <w:t xml:space="preserve">konkurssi </w:t>
      </w:r>
      <w:r w:rsidR="00233011" w:rsidRPr="00A62332">
        <w:rPr>
          <w:b/>
          <w:lang w:val="et-EE"/>
        </w:rPr>
        <w:t xml:space="preserve">juhend </w:t>
      </w:r>
    </w:p>
    <w:p w14:paraId="0AF49513" w14:textId="77777777" w:rsidR="00181FEF" w:rsidRPr="00A62332" w:rsidRDefault="00233011">
      <w:pPr>
        <w:pStyle w:val="Pealkiri1"/>
        <w:ind w:left="227" w:hanging="242"/>
        <w:rPr>
          <w:lang w:val="et-EE"/>
        </w:rPr>
      </w:pPr>
      <w:proofErr w:type="spellStart"/>
      <w:r w:rsidRPr="00A62332">
        <w:rPr>
          <w:lang w:val="et-EE"/>
        </w:rPr>
        <w:t>Üldinfo</w:t>
      </w:r>
      <w:proofErr w:type="spellEnd"/>
      <w:r w:rsidRPr="00A62332">
        <w:rPr>
          <w:lang w:val="et-EE"/>
        </w:rPr>
        <w:t xml:space="preserve"> </w:t>
      </w:r>
    </w:p>
    <w:p w14:paraId="6407B0D3" w14:textId="4AA64068" w:rsidR="00A62332" w:rsidRPr="00E47694" w:rsidRDefault="00A62332">
      <w:pPr>
        <w:ind w:left="-5" w:right="0"/>
        <w:rPr>
          <w:lang w:val="et-EE"/>
        </w:rPr>
      </w:pPr>
      <w:r w:rsidRPr="00E47694">
        <w:rPr>
          <w:lang w:val="et-EE"/>
        </w:rPr>
        <w:t xml:space="preserve">Eesti Teadusagentuuri teadus- ja arendustegevuse büroo Brüsselis alustas tööd 2012. aasta märtsis. Büroo osaleb Eesti teadus- ja arendustegevuse (edaspidi TA) tutvustamisel Brüsselis, osaleb Brüsselis asuva teiste riikide TA büroode võrgustiku (ingl </w:t>
      </w:r>
      <w:proofErr w:type="spellStart"/>
      <w:r w:rsidRPr="00E47694">
        <w:rPr>
          <w:rStyle w:val="Rhutus"/>
          <w:lang w:val="et-EE"/>
        </w:rPr>
        <w:t>Informal</w:t>
      </w:r>
      <w:proofErr w:type="spellEnd"/>
      <w:r w:rsidRPr="00E47694">
        <w:rPr>
          <w:rStyle w:val="Rhutus"/>
          <w:lang w:val="et-EE"/>
        </w:rPr>
        <w:t xml:space="preserve"> Group of RTD </w:t>
      </w:r>
      <w:proofErr w:type="spellStart"/>
      <w:r w:rsidRPr="00E47694">
        <w:rPr>
          <w:rStyle w:val="Rhutus"/>
          <w:lang w:val="et-EE"/>
        </w:rPr>
        <w:t>Liaison</w:t>
      </w:r>
      <w:proofErr w:type="spellEnd"/>
      <w:r w:rsidRPr="00E47694">
        <w:rPr>
          <w:rStyle w:val="Rhutus"/>
          <w:lang w:val="et-EE"/>
        </w:rPr>
        <w:t xml:space="preserve"> </w:t>
      </w:r>
      <w:proofErr w:type="spellStart"/>
      <w:r w:rsidRPr="00E47694">
        <w:rPr>
          <w:rStyle w:val="Rhutus"/>
          <w:lang w:val="et-EE"/>
        </w:rPr>
        <w:t>Offices</w:t>
      </w:r>
      <w:proofErr w:type="spellEnd"/>
      <w:r w:rsidRPr="00E47694">
        <w:rPr>
          <w:rStyle w:val="Rhutus"/>
          <w:lang w:val="et-EE"/>
        </w:rPr>
        <w:t xml:space="preserve">, </w:t>
      </w:r>
      <w:r w:rsidRPr="00E47694">
        <w:rPr>
          <w:lang w:val="et-EE"/>
        </w:rPr>
        <w:t xml:space="preserve">edaspidi IGLO) tegevustes, toetab Eesti teadus- ja arendusasutusi ürituste korraldamisel Brüsselis ja pakub võimalusi </w:t>
      </w:r>
      <w:r w:rsidR="00A67EB3">
        <w:rPr>
          <w:lang w:val="et-EE"/>
        </w:rPr>
        <w:t xml:space="preserve">õppevisiitide korraldamiseks </w:t>
      </w:r>
      <w:r w:rsidRPr="00E47694">
        <w:rPr>
          <w:lang w:val="et-EE"/>
        </w:rPr>
        <w:t>Brüsselis</w:t>
      </w:r>
      <w:r w:rsidR="00A67EB3">
        <w:rPr>
          <w:lang w:val="et-EE"/>
        </w:rPr>
        <w:t>se</w:t>
      </w:r>
      <w:r w:rsidRPr="00E47694">
        <w:rPr>
          <w:lang w:val="et-EE"/>
        </w:rPr>
        <w:t>.</w:t>
      </w:r>
    </w:p>
    <w:p w14:paraId="16176DF7" w14:textId="77777777" w:rsidR="00882ECD" w:rsidRPr="008C7D0B" w:rsidRDefault="00882ECD" w:rsidP="00882ECD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  <w:lang w:val="et-EE" w:eastAsia="et-EE"/>
        </w:rPr>
      </w:pPr>
      <w:r w:rsidRPr="00E47694">
        <w:rPr>
          <w:rFonts w:eastAsia="Times New Roman" w:cs="Times New Roman"/>
          <w:color w:val="auto"/>
          <w:szCs w:val="24"/>
          <w:lang w:val="et-EE" w:eastAsia="et-EE"/>
        </w:rPr>
        <w:t>Täpsemalt b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>üroo:</w:t>
      </w:r>
    </w:p>
    <w:p w14:paraId="1BE25202" w14:textId="77777777" w:rsidR="00882ECD" w:rsidRPr="008C7D0B" w:rsidRDefault="00882ECD" w:rsidP="00882ECD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auto"/>
          <w:szCs w:val="24"/>
          <w:lang w:val="et-EE" w:eastAsia="et-EE"/>
        </w:rPr>
      </w:pPr>
      <w:r w:rsidRPr="008C7D0B">
        <w:rPr>
          <w:rFonts w:eastAsia="Times New Roman" w:cs="Times New Roman"/>
          <w:color w:val="auto"/>
          <w:szCs w:val="24"/>
          <w:lang w:val="et-EE" w:eastAsia="et-EE"/>
        </w:rPr>
        <w:t>osaleb Eesti teadus- ja arendustegevuse, sh asutuste tutvustamisel Brüsselis, korraldab seminare ja koosolekuid;</w:t>
      </w:r>
    </w:p>
    <w:p w14:paraId="5470CFD2" w14:textId="77777777" w:rsidR="00882ECD" w:rsidRPr="008C7D0B" w:rsidRDefault="00882ECD" w:rsidP="00882ECD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auto"/>
          <w:szCs w:val="24"/>
          <w:lang w:val="et-EE" w:eastAsia="et-EE"/>
        </w:rPr>
      </w:pPr>
      <w:r w:rsidRPr="008C7D0B">
        <w:rPr>
          <w:rFonts w:eastAsia="Times New Roman" w:cs="Times New Roman"/>
          <w:color w:val="auto"/>
          <w:szCs w:val="24"/>
          <w:lang w:val="et-EE" w:eastAsia="et-EE"/>
        </w:rPr>
        <w:t xml:space="preserve">toetab TA informatsiooni vahendamist Eesti teadus- ja arendusasutuste ja </w:t>
      </w:r>
      <w:r w:rsidRPr="00E47694">
        <w:rPr>
          <w:rFonts w:eastAsia="Times New Roman" w:cs="Times New Roman"/>
          <w:color w:val="auto"/>
          <w:szCs w:val="24"/>
          <w:lang w:val="et-EE" w:eastAsia="et-EE"/>
        </w:rPr>
        <w:t xml:space="preserve">EL-i ja teiste 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>Brüsseli institutsioonide vahel, kontaktide loomist ning koostöövõimaluste vahendamist ja levitamist;</w:t>
      </w:r>
    </w:p>
    <w:p w14:paraId="06E194DE" w14:textId="77777777" w:rsidR="00882ECD" w:rsidRPr="008C7D0B" w:rsidRDefault="00882ECD" w:rsidP="00882ECD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auto"/>
          <w:szCs w:val="24"/>
          <w:lang w:val="et-EE" w:eastAsia="et-EE"/>
        </w:rPr>
      </w:pPr>
      <w:r w:rsidRPr="008C7D0B">
        <w:rPr>
          <w:rFonts w:eastAsia="Times New Roman" w:cs="Times New Roman"/>
          <w:color w:val="auto"/>
          <w:szCs w:val="24"/>
          <w:lang w:val="et-EE" w:eastAsia="et-EE"/>
        </w:rPr>
        <w:t>osaleb IGLO võrgustiku algatustes ja töögruppide tegevuses</w:t>
      </w:r>
      <w:r w:rsidRPr="00E47694">
        <w:rPr>
          <w:rFonts w:eastAsia="Times New Roman" w:cs="Times New Roman"/>
          <w:color w:val="auto"/>
          <w:szCs w:val="24"/>
          <w:lang w:val="et-EE" w:eastAsia="et-EE"/>
        </w:rPr>
        <w:t>, muuhulgas selleks, et koguda informatsiooni EL-i TA poliitika ja meetmete kohta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>;</w:t>
      </w:r>
    </w:p>
    <w:p w14:paraId="1718B981" w14:textId="77777777" w:rsidR="00882ECD" w:rsidRPr="008C7D0B" w:rsidRDefault="00882ECD" w:rsidP="00882ECD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auto"/>
          <w:szCs w:val="24"/>
          <w:lang w:val="et-EE" w:eastAsia="et-EE"/>
        </w:rPr>
      </w:pPr>
      <w:r w:rsidRPr="008C7D0B">
        <w:rPr>
          <w:rFonts w:eastAsia="Times New Roman" w:cs="Times New Roman"/>
          <w:color w:val="auto"/>
          <w:szCs w:val="24"/>
          <w:lang w:val="et-EE" w:eastAsia="et-EE"/>
        </w:rPr>
        <w:t>pakub Eesti TA asutustele ruume Brüsseli büroo hoones koosolekute</w:t>
      </w:r>
      <w:r w:rsidRPr="00E47694">
        <w:rPr>
          <w:rFonts w:eastAsia="Times New Roman" w:cs="Times New Roman"/>
          <w:color w:val="auto"/>
          <w:szCs w:val="24"/>
          <w:lang w:val="et-EE" w:eastAsia="et-EE"/>
        </w:rPr>
        <w:t>, seminaride jms korraldamiseks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 xml:space="preserve"> </w:t>
      </w:r>
      <w:r w:rsidRPr="00E47694">
        <w:rPr>
          <w:rFonts w:eastAsia="Times New Roman" w:cs="Times New Roman"/>
          <w:color w:val="auto"/>
          <w:szCs w:val="24"/>
          <w:lang w:val="et-EE" w:eastAsia="et-EE"/>
        </w:rPr>
        <w:t>(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>vabade ruumide olemasolul on nende kasutamine tasuta, aga vajalik on eelnevalt registreeruda</w:t>
      </w:r>
      <w:r w:rsidRPr="00E47694">
        <w:rPr>
          <w:rFonts w:eastAsia="Times New Roman" w:cs="Times New Roman"/>
          <w:color w:val="auto"/>
          <w:szCs w:val="24"/>
          <w:lang w:val="et-EE" w:eastAsia="et-EE"/>
        </w:rPr>
        <w:t>)</w:t>
      </w:r>
      <w:r w:rsidRPr="008C7D0B">
        <w:rPr>
          <w:rFonts w:eastAsia="Times New Roman" w:cs="Times New Roman"/>
          <w:color w:val="auto"/>
          <w:szCs w:val="24"/>
          <w:lang w:val="et-EE" w:eastAsia="et-EE"/>
        </w:rPr>
        <w:t>;</w:t>
      </w:r>
    </w:p>
    <w:p w14:paraId="0B933604" w14:textId="59594094" w:rsidR="00A67EB3" w:rsidRPr="00A67EB3" w:rsidRDefault="00882ECD" w:rsidP="00D16013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lang w:val="et-EE"/>
        </w:rPr>
      </w:pPr>
      <w:r w:rsidRPr="00A67EB3">
        <w:rPr>
          <w:rFonts w:eastAsia="Times New Roman" w:cs="Times New Roman"/>
          <w:color w:val="auto"/>
          <w:szCs w:val="24"/>
          <w:lang w:val="et-EE" w:eastAsia="et-EE"/>
        </w:rPr>
        <w:t xml:space="preserve">pakub </w:t>
      </w:r>
      <w:r w:rsidR="00A67EB3" w:rsidRPr="00A67EB3">
        <w:rPr>
          <w:rFonts w:eastAsia="Times New Roman" w:cs="Times New Roman"/>
          <w:color w:val="auto"/>
          <w:szCs w:val="24"/>
          <w:lang w:val="et-EE" w:eastAsia="et-EE"/>
        </w:rPr>
        <w:t>tuge lühiajalisteks õppevisiitideks</w:t>
      </w:r>
      <w:r w:rsidRPr="00A67EB3">
        <w:rPr>
          <w:rFonts w:eastAsia="Times New Roman" w:cs="Times New Roman"/>
          <w:color w:val="auto"/>
          <w:szCs w:val="24"/>
          <w:lang w:val="et-EE" w:eastAsia="et-EE"/>
        </w:rPr>
        <w:t xml:space="preserve"> TA asutuste töötajatele (akadeemilistele j</w:t>
      </w:r>
      <w:r w:rsidR="00A67EB3">
        <w:rPr>
          <w:rFonts w:eastAsia="Times New Roman" w:cs="Times New Roman"/>
          <w:color w:val="auto"/>
          <w:szCs w:val="24"/>
          <w:lang w:val="et-EE" w:eastAsia="et-EE"/>
        </w:rPr>
        <w:t>a mitteakadeemilistele),</w:t>
      </w:r>
      <w:r w:rsidR="00A67EB3" w:rsidRPr="00E47694">
        <w:rPr>
          <w:lang w:val="et-EE"/>
        </w:rPr>
        <w:t xml:space="preserve"> ministeeriumite ja nende allasutu</w:t>
      </w:r>
      <w:r w:rsidR="00A67EB3">
        <w:rPr>
          <w:lang w:val="et-EE"/>
        </w:rPr>
        <w:t>ste töötajatele ning teadusmahukate ettevõtete töötajatele.</w:t>
      </w:r>
    </w:p>
    <w:p w14:paraId="236367D4" w14:textId="7E7FE578" w:rsidR="00882ECD" w:rsidRPr="00A67EB3" w:rsidRDefault="00882ECD" w:rsidP="00A67EB3">
      <w:pPr>
        <w:spacing w:before="100" w:beforeAutospacing="1" w:after="100" w:afterAutospacing="1" w:line="240" w:lineRule="auto"/>
        <w:ind w:left="720" w:right="0" w:firstLine="0"/>
        <w:jc w:val="left"/>
        <w:rPr>
          <w:lang w:val="et-EE"/>
        </w:rPr>
      </w:pPr>
      <w:r w:rsidRPr="00A67EB3">
        <w:rPr>
          <w:lang w:val="et-EE"/>
        </w:rPr>
        <w:t xml:space="preserve">Eestis on büroo sihtrühmaks Eesti TA asutused ja teadlased, valdkonnaga seotud ministeeriumid ning nende allasutused ja laiemalt kõik EL-i TA tegevuse meetmete ja vahendite kasutamisega seotud asutused. Brüsselis on büroo sihtrühmaks teiste riikide TA büroode  töötajad, Euroopa Komisjoni erinevate direktoraatide ametnikud, EL-i Nõukogu teaduse töörühm, </w:t>
      </w:r>
      <w:r w:rsidRPr="00A67EB3">
        <w:rPr>
          <w:rFonts w:eastAsia="Times New Roman" w:cs="Times New Roman"/>
          <w:szCs w:val="24"/>
          <w:lang w:val="et-EE" w:eastAsia="et-EE"/>
        </w:rPr>
        <w:t>Euroopa Parlamendi tööstuse, teadusuuringute ja energeetika komisjon</w:t>
      </w:r>
      <w:r w:rsidRPr="00A67EB3">
        <w:rPr>
          <w:lang w:val="et-EE"/>
        </w:rPr>
        <w:t xml:space="preserve">, teiste EL-i katusorganisatsioonid, valdkondlike organisatsioonide ja teadusrühmade esindajad ning välismaa avalikkus, sh poliitilised otsustajad, teadusadministraatorid ja investorid. </w:t>
      </w:r>
    </w:p>
    <w:p w14:paraId="3792F121" w14:textId="29E060F0" w:rsidR="00181FEF" w:rsidRDefault="001B3FB5">
      <w:pPr>
        <w:pStyle w:val="Pealkiri1"/>
        <w:ind w:left="227" w:hanging="242"/>
        <w:rPr>
          <w:lang w:val="et-EE"/>
        </w:rPr>
      </w:pPr>
      <w:r>
        <w:rPr>
          <w:lang w:val="et-EE"/>
        </w:rPr>
        <w:t xml:space="preserve">Lühiajaline </w:t>
      </w:r>
      <w:r w:rsidR="00585146">
        <w:rPr>
          <w:lang w:val="et-EE"/>
        </w:rPr>
        <w:t>õppevisiit</w:t>
      </w:r>
    </w:p>
    <w:p w14:paraId="029AFA3F" w14:textId="20A1A52C" w:rsidR="00D30344" w:rsidRDefault="00585146" w:rsidP="00D30344">
      <w:pPr>
        <w:ind w:left="-5" w:right="0"/>
        <w:rPr>
          <w:lang w:val="et-EE"/>
        </w:rPr>
      </w:pPr>
      <w:r>
        <w:rPr>
          <w:lang w:val="et-EE"/>
        </w:rPr>
        <w:t xml:space="preserve">Lühiajalise õppevisiidi </w:t>
      </w:r>
      <w:r w:rsidR="00D30344" w:rsidRPr="00E47694">
        <w:rPr>
          <w:lang w:val="et-EE"/>
        </w:rPr>
        <w:t>kestvuseks on orienteeruvalt 4 nädalat.</w:t>
      </w:r>
      <w:r w:rsidR="00D30344">
        <w:rPr>
          <w:lang w:val="et-EE"/>
        </w:rPr>
        <w:t xml:space="preserve"> </w:t>
      </w:r>
    </w:p>
    <w:p w14:paraId="1B3952E9" w14:textId="744A4A05" w:rsidR="00882ECD" w:rsidRPr="00E47694" w:rsidRDefault="00512B7E" w:rsidP="006313EB">
      <w:pPr>
        <w:spacing w:before="100" w:beforeAutospacing="1" w:after="100" w:afterAutospacing="1" w:line="240" w:lineRule="auto"/>
        <w:ind w:left="-5" w:right="0"/>
        <w:rPr>
          <w:lang w:val="et-EE"/>
        </w:rPr>
      </w:pPr>
      <w:r w:rsidRPr="00E47694">
        <w:rPr>
          <w:lang w:val="et-EE"/>
        </w:rPr>
        <w:t xml:space="preserve">Stažöör saab Eesti TA Brüsseli büroos </w:t>
      </w:r>
      <w:r w:rsidR="00233011" w:rsidRPr="00E47694">
        <w:rPr>
          <w:lang w:val="et-EE"/>
        </w:rPr>
        <w:t>võimalus</w:t>
      </w:r>
      <w:r w:rsidRPr="00E47694">
        <w:rPr>
          <w:lang w:val="et-EE"/>
        </w:rPr>
        <w:t>e</w:t>
      </w:r>
      <w:r w:rsidR="00882ECD" w:rsidRPr="00E47694">
        <w:rPr>
          <w:lang w:val="et-EE"/>
        </w:rPr>
        <w:t>:</w:t>
      </w:r>
      <w:r w:rsidRPr="00E47694">
        <w:rPr>
          <w:lang w:val="et-EE"/>
        </w:rPr>
        <w:t xml:space="preserve"> </w:t>
      </w:r>
    </w:p>
    <w:p w14:paraId="012E78E9" w14:textId="77777777" w:rsidR="00882ECD" w:rsidRPr="00E47694" w:rsidRDefault="00512B7E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lang w:val="et-EE"/>
        </w:rPr>
      </w:pPr>
      <w:r w:rsidRPr="00E47694">
        <w:rPr>
          <w:lang w:val="et-EE"/>
        </w:rPr>
        <w:t>osaleda oma</w:t>
      </w:r>
      <w:r w:rsidR="002A087C" w:rsidRPr="00E47694">
        <w:rPr>
          <w:lang w:val="et-EE"/>
        </w:rPr>
        <w:t xml:space="preserve"> </w:t>
      </w:r>
      <w:r w:rsidRPr="00E47694">
        <w:rPr>
          <w:lang w:val="et-EE"/>
        </w:rPr>
        <w:t>valdkonn</w:t>
      </w:r>
      <w:r w:rsidR="00233011" w:rsidRPr="00E47694">
        <w:rPr>
          <w:lang w:val="et-EE"/>
        </w:rPr>
        <w:t>a</w:t>
      </w:r>
      <w:r w:rsidR="00882ECD" w:rsidRPr="00E47694">
        <w:rPr>
          <w:lang w:val="et-EE"/>
        </w:rPr>
        <w:t xml:space="preserve"> üritustel Brüsselis;</w:t>
      </w:r>
      <w:r w:rsidR="00233011" w:rsidRPr="00E47694">
        <w:rPr>
          <w:lang w:val="et-EE"/>
        </w:rPr>
        <w:t xml:space="preserve"> </w:t>
      </w:r>
    </w:p>
    <w:p w14:paraId="6EE121F6" w14:textId="77777777" w:rsidR="00882ECD" w:rsidRPr="00E47694" w:rsidRDefault="00882ECD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lang w:val="et-EE"/>
        </w:rPr>
      </w:pPr>
      <w:r w:rsidRPr="00E47694">
        <w:rPr>
          <w:lang w:val="et-EE"/>
        </w:rPr>
        <w:t xml:space="preserve">osaleda </w:t>
      </w:r>
      <w:r w:rsidR="00512B7E" w:rsidRPr="00E47694">
        <w:rPr>
          <w:lang w:val="et-EE"/>
        </w:rPr>
        <w:t>Euroopa Liidu (</w:t>
      </w:r>
      <w:r w:rsidR="008C7D0B" w:rsidRPr="00E47694">
        <w:rPr>
          <w:lang w:val="et-EE"/>
        </w:rPr>
        <w:t>EL</w:t>
      </w:r>
      <w:r w:rsidR="00512B7E" w:rsidRPr="00E47694">
        <w:rPr>
          <w:lang w:val="et-EE"/>
        </w:rPr>
        <w:t>)</w:t>
      </w:r>
      <w:r w:rsidR="00233011" w:rsidRPr="00E47694">
        <w:rPr>
          <w:lang w:val="et-EE"/>
        </w:rPr>
        <w:t xml:space="preserve"> </w:t>
      </w:r>
      <w:r w:rsidRPr="00E47694">
        <w:rPr>
          <w:lang w:val="et-EE"/>
        </w:rPr>
        <w:t xml:space="preserve">institutsioonide </w:t>
      </w:r>
      <w:r w:rsidR="00233011" w:rsidRPr="00E47694">
        <w:rPr>
          <w:lang w:val="et-EE"/>
        </w:rPr>
        <w:t>töö</w:t>
      </w:r>
      <w:r w:rsidR="00512B7E" w:rsidRPr="00E47694">
        <w:rPr>
          <w:lang w:val="et-EE"/>
        </w:rPr>
        <w:t>rühmades (juhul, kui osalemine on praktiliselt korraldatav)</w:t>
      </w:r>
      <w:r w:rsidRPr="00E47694">
        <w:rPr>
          <w:lang w:val="et-EE"/>
        </w:rPr>
        <w:t>;</w:t>
      </w:r>
      <w:r w:rsidR="00233011" w:rsidRPr="00E47694">
        <w:rPr>
          <w:lang w:val="et-EE"/>
        </w:rPr>
        <w:t xml:space="preserve"> </w:t>
      </w:r>
    </w:p>
    <w:p w14:paraId="4DE0D7B9" w14:textId="77777777" w:rsidR="00882ECD" w:rsidRPr="00E47694" w:rsidRDefault="00882ECD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lang w:val="et-EE"/>
        </w:rPr>
      </w:pPr>
      <w:r w:rsidRPr="00E47694">
        <w:rPr>
          <w:lang w:val="et-EE"/>
        </w:rPr>
        <w:lastRenderedPageBreak/>
        <w:t xml:space="preserve">osaleda </w:t>
      </w:r>
      <w:r w:rsidR="00233011" w:rsidRPr="00E47694">
        <w:rPr>
          <w:lang w:val="et-EE"/>
        </w:rPr>
        <w:t>bü</w:t>
      </w:r>
      <w:r w:rsidR="008C7D0B" w:rsidRPr="00E47694">
        <w:rPr>
          <w:lang w:val="et-EE"/>
        </w:rPr>
        <w:t>roo</w:t>
      </w:r>
      <w:r w:rsidRPr="00E47694">
        <w:rPr>
          <w:lang w:val="et-EE"/>
        </w:rPr>
        <w:t xml:space="preserve"> (sh teadust tutvustavate ürituse ettevalmistamises) </w:t>
      </w:r>
      <w:r w:rsidR="008C7D0B" w:rsidRPr="00E47694">
        <w:rPr>
          <w:lang w:val="et-EE"/>
        </w:rPr>
        <w:t xml:space="preserve"> ja</w:t>
      </w:r>
      <w:r w:rsidR="00233011" w:rsidRPr="00E47694">
        <w:rPr>
          <w:lang w:val="et-EE"/>
        </w:rPr>
        <w:t xml:space="preserve"> IGLO töös</w:t>
      </w:r>
      <w:r w:rsidR="00995933" w:rsidRPr="00E47694">
        <w:rPr>
          <w:lang w:val="et-EE"/>
        </w:rPr>
        <w:t xml:space="preserve"> (</w:t>
      </w:r>
      <w:r w:rsidRPr="00E47694">
        <w:rPr>
          <w:lang w:val="et-EE"/>
        </w:rPr>
        <w:t>sh temaatilistest töögruppides</w:t>
      </w:r>
      <w:r w:rsidR="00995933" w:rsidRPr="00E47694">
        <w:rPr>
          <w:lang w:val="et-EE"/>
        </w:rPr>
        <w:t>)</w:t>
      </w:r>
      <w:r w:rsidRPr="00E47694">
        <w:rPr>
          <w:lang w:val="et-EE"/>
        </w:rPr>
        <w:t>;</w:t>
      </w:r>
      <w:r w:rsidR="00233011" w:rsidRPr="00E47694">
        <w:rPr>
          <w:lang w:val="et-EE"/>
        </w:rPr>
        <w:t xml:space="preserve"> </w:t>
      </w:r>
    </w:p>
    <w:p w14:paraId="45C0B53D" w14:textId="77777777" w:rsidR="00882ECD" w:rsidRPr="00E47694" w:rsidRDefault="00233011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left="703" w:right="0" w:hanging="357"/>
        <w:rPr>
          <w:lang w:val="et-EE"/>
        </w:rPr>
      </w:pPr>
      <w:r w:rsidRPr="00E47694">
        <w:rPr>
          <w:lang w:val="et-EE"/>
        </w:rPr>
        <w:t>korraldada</w:t>
      </w:r>
      <w:r w:rsidR="008C7D0B" w:rsidRPr="00E47694">
        <w:rPr>
          <w:lang w:val="et-EE"/>
        </w:rPr>
        <w:t xml:space="preserve"> </w:t>
      </w:r>
      <w:r w:rsidR="00882ECD" w:rsidRPr="00E47694">
        <w:rPr>
          <w:lang w:val="et-EE"/>
        </w:rPr>
        <w:t xml:space="preserve">oma valdkonnas </w:t>
      </w:r>
      <w:r w:rsidR="008C7D0B" w:rsidRPr="00E47694">
        <w:rPr>
          <w:lang w:val="et-EE"/>
        </w:rPr>
        <w:t>Eesti teadust tutvustavaid</w:t>
      </w:r>
      <w:r w:rsidRPr="00E47694">
        <w:rPr>
          <w:lang w:val="et-EE"/>
        </w:rPr>
        <w:t xml:space="preserve"> seminare, infopäevi ja kokku</w:t>
      </w:r>
      <w:r w:rsidR="00882ECD" w:rsidRPr="00E47694">
        <w:rPr>
          <w:lang w:val="et-EE"/>
        </w:rPr>
        <w:t>saamisi koostööpartneritega;</w:t>
      </w:r>
      <w:r w:rsidR="00995933" w:rsidRPr="00E47694">
        <w:rPr>
          <w:lang w:val="et-EE"/>
        </w:rPr>
        <w:t xml:space="preserve"> </w:t>
      </w:r>
    </w:p>
    <w:p w14:paraId="0CF5C79F" w14:textId="77777777" w:rsidR="00CB747F" w:rsidRPr="00E47694" w:rsidRDefault="00CB747F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left="703" w:right="0" w:hanging="357"/>
        <w:rPr>
          <w:lang w:val="et-EE"/>
        </w:rPr>
      </w:pPr>
      <w:r w:rsidRPr="00E47694">
        <w:rPr>
          <w:lang w:val="et-EE"/>
        </w:rPr>
        <w:t>kohtuda oma valdkonna poliitikakujundajate ja spetsialistidega;</w:t>
      </w:r>
    </w:p>
    <w:p w14:paraId="4BF7C5CD" w14:textId="77777777" w:rsidR="002A087C" w:rsidRPr="00E47694" w:rsidRDefault="00995933" w:rsidP="006313EB">
      <w:pPr>
        <w:pStyle w:val="Loendilik"/>
        <w:numPr>
          <w:ilvl w:val="0"/>
          <w:numId w:val="6"/>
        </w:numPr>
        <w:spacing w:before="100" w:beforeAutospacing="1" w:after="100" w:afterAutospacing="1" w:line="240" w:lineRule="auto"/>
        <w:ind w:left="703" w:right="0" w:hanging="357"/>
        <w:rPr>
          <w:lang w:val="et-EE"/>
        </w:rPr>
      </w:pPr>
      <w:r w:rsidRPr="00E47694">
        <w:rPr>
          <w:lang w:val="et-EE"/>
        </w:rPr>
        <w:t>omandada põhjalikum</w:t>
      </w:r>
      <w:r w:rsidR="00233011" w:rsidRPr="00E47694">
        <w:rPr>
          <w:lang w:val="et-EE"/>
        </w:rPr>
        <w:t xml:space="preserve"> aru</w:t>
      </w:r>
      <w:r w:rsidR="00512B7E" w:rsidRPr="00E47694">
        <w:rPr>
          <w:lang w:val="et-EE"/>
        </w:rPr>
        <w:t xml:space="preserve">saamine EL institutsioonide ja </w:t>
      </w:r>
      <w:r w:rsidR="00233011" w:rsidRPr="00E47694">
        <w:rPr>
          <w:lang w:val="et-EE"/>
        </w:rPr>
        <w:t>t</w:t>
      </w:r>
      <w:r w:rsidR="00512B7E" w:rsidRPr="00E47694">
        <w:rPr>
          <w:lang w:val="et-EE"/>
        </w:rPr>
        <w:t>eiste Brüsselis tegutsevate TA</w:t>
      </w:r>
      <w:r w:rsidR="00233011" w:rsidRPr="00E47694">
        <w:rPr>
          <w:lang w:val="et-EE"/>
        </w:rPr>
        <w:t xml:space="preserve"> organisatsioonide tööst. </w:t>
      </w:r>
    </w:p>
    <w:p w14:paraId="7B6C154C" w14:textId="61A7B970" w:rsidR="00BA7DEF" w:rsidRPr="00E47694" w:rsidRDefault="00BA7DEF" w:rsidP="00BA7DEF">
      <w:pPr>
        <w:ind w:right="0"/>
        <w:rPr>
          <w:lang w:val="et-EE"/>
        </w:rPr>
      </w:pPr>
      <w:r w:rsidRPr="00E47694">
        <w:rPr>
          <w:lang w:val="et-EE"/>
        </w:rPr>
        <w:t xml:space="preserve">Eduka </w:t>
      </w:r>
      <w:r w:rsidR="00585146">
        <w:rPr>
          <w:lang w:val="et-EE"/>
        </w:rPr>
        <w:t>õppevisiidi</w:t>
      </w:r>
      <w:r w:rsidRPr="00E47694">
        <w:rPr>
          <w:lang w:val="et-EE"/>
        </w:rPr>
        <w:t xml:space="preserve"> eelduseks on stažööri ja tema tööandja, st lähetava asutuse konkreetne huvi ja põhjalik ettevalmistus. Konkreetse ja realistliku lähetuse eesmärgi püstitamine, lähetusperioodiks tegevuste kavandamine ja lähetuse tulemuste sõnastamine on </w:t>
      </w:r>
      <w:r w:rsidR="00585146">
        <w:rPr>
          <w:lang w:val="et-EE"/>
        </w:rPr>
        <w:t xml:space="preserve">õppevisiidi </w:t>
      </w:r>
      <w:r w:rsidRPr="00E47694">
        <w:rPr>
          <w:lang w:val="et-EE"/>
        </w:rPr>
        <w:t xml:space="preserve">avalduse täitmise tingimus ja otsustava tähtsusega avalduse hindamisel.  </w:t>
      </w:r>
      <w:r w:rsidR="00585146">
        <w:rPr>
          <w:lang w:val="et-EE"/>
        </w:rPr>
        <w:t>A</w:t>
      </w:r>
      <w:r w:rsidRPr="00E47694">
        <w:rPr>
          <w:lang w:val="et-EE"/>
        </w:rPr>
        <w:t xml:space="preserve">valduses peab kajastuma esmaste kontaktide olemasolu Brüsselis kavandatavateks kokkusaamisteks, esmane nägemus asutust ja töötajat huvitavate valdkondlikel seminaridel ja töörühmades osalemise kohta jne. </w:t>
      </w:r>
      <w:r w:rsidR="00585146">
        <w:rPr>
          <w:lang w:val="et-EE"/>
        </w:rPr>
        <w:t>Õppevisiit</w:t>
      </w:r>
      <w:r w:rsidRPr="00E47694">
        <w:rPr>
          <w:lang w:val="et-EE"/>
        </w:rPr>
        <w:t xml:space="preserve"> annab unikaalse võimaluse korraldada enda töövaldkonnas või teda lähetava asutuse jaoks olulises valdkonnas üritus Brüsseli</w:t>
      </w:r>
      <w:r w:rsidR="00585146">
        <w:rPr>
          <w:lang w:val="et-EE"/>
        </w:rPr>
        <w:t xml:space="preserve"> büroos</w:t>
      </w:r>
      <w:r w:rsidRPr="00E47694">
        <w:rPr>
          <w:lang w:val="et-EE"/>
        </w:rPr>
        <w:t>.  Büroo juht toetab lähetusperioodi kavandamisel näiteks täiendava informatsiooni leidmisel, kontaktide  leidmisek</w:t>
      </w:r>
      <w:r w:rsidR="00C72E0A">
        <w:rPr>
          <w:lang w:val="et-EE"/>
        </w:rPr>
        <w:t>s järelepärimiste tegemisel, kuid</w:t>
      </w:r>
      <w:r w:rsidRPr="00E47694">
        <w:rPr>
          <w:lang w:val="et-EE"/>
        </w:rPr>
        <w:t xml:space="preserve"> stažöör vastutab </w:t>
      </w:r>
      <w:r w:rsidR="00585146">
        <w:rPr>
          <w:lang w:val="et-EE"/>
        </w:rPr>
        <w:t>õppevisiidi</w:t>
      </w:r>
      <w:r w:rsidRPr="00E47694">
        <w:rPr>
          <w:lang w:val="et-EE"/>
        </w:rPr>
        <w:t xml:space="preserve"> ettevalmistamise eest. Stažöörilt oodatakse aktiivset rolli näiteks täiendavate kontaktide otsimisel, kohtumiste kokku leppimisel, tegevuste kavandamisel ja Brüsselis teadust tutvustava ürituse korraldamisel.</w:t>
      </w:r>
    </w:p>
    <w:p w14:paraId="7C79FDEA" w14:textId="77777777" w:rsidR="00181FEF" w:rsidRPr="00E47694" w:rsidRDefault="0082448A">
      <w:pPr>
        <w:ind w:left="-5" w:right="0"/>
        <w:rPr>
          <w:lang w:val="et-EE"/>
        </w:rPr>
      </w:pPr>
      <w:hyperlink r:id="rId7" w:history="1">
        <w:r w:rsidR="007040F0" w:rsidRPr="00E47694">
          <w:rPr>
            <w:rStyle w:val="Hperlink"/>
            <w:lang w:val="et-EE"/>
          </w:rPr>
          <w:t>IGLO</w:t>
        </w:r>
      </w:hyperlink>
      <w:r w:rsidR="00552763">
        <w:rPr>
          <w:lang w:val="et-EE"/>
        </w:rPr>
        <w:t xml:space="preserve"> on 29</w:t>
      </w:r>
      <w:r w:rsidR="00CD502F" w:rsidRPr="00E47694">
        <w:rPr>
          <w:lang w:val="et-EE"/>
        </w:rPr>
        <w:t>-st</w:t>
      </w:r>
      <w:r w:rsidR="007040F0" w:rsidRPr="00E47694">
        <w:rPr>
          <w:lang w:val="et-EE"/>
        </w:rPr>
        <w:t xml:space="preserve"> Brüsselis esindatud TA </w:t>
      </w:r>
      <w:r w:rsidR="00233011" w:rsidRPr="00E47694">
        <w:rPr>
          <w:lang w:val="et-EE"/>
        </w:rPr>
        <w:t>kontaktbüroost koosnev üh</w:t>
      </w:r>
      <w:r w:rsidR="006C2100" w:rsidRPr="00E47694">
        <w:rPr>
          <w:lang w:val="et-EE"/>
        </w:rPr>
        <w:t xml:space="preserve">endus, mille eesmärgiks on </w:t>
      </w:r>
      <w:r w:rsidR="00233011" w:rsidRPr="00E47694">
        <w:rPr>
          <w:lang w:val="et-EE"/>
        </w:rPr>
        <w:t xml:space="preserve">omavahelise koostöö ja infovahetuse </w:t>
      </w:r>
      <w:r w:rsidR="006C2100" w:rsidRPr="00E47694">
        <w:rPr>
          <w:lang w:val="et-EE"/>
        </w:rPr>
        <w:t xml:space="preserve">kaudu </w:t>
      </w:r>
      <w:r w:rsidR="00233011" w:rsidRPr="00E47694">
        <w:rPr>
          <w:lang w:val="et-EE"/>
        </w:rPr>
        <w:t xml:space="preserve">pakkuda parema kvaliteediga (eel)infot EL-i tasemel teadus- ja arendustegevust </w:t>
      </w:r>
      <w:r w:rsidR="007040F0" w:rsidRPr="00E47694">
        <w:rPr>
          <w:lang w:val="et-EE"/>
        </w:rPr>
        <w:t>õigusloome</w:t>
      </w:r>
      <w:r w:rsidR="00233011" w:rsidRPr="00E47694">
        <w:rPr>
          <w:lang w:val="et-EE"/>
        </w:rPr>
        <w:t xml:space="preserve"> ja </w:t>
      </w:r>
      <w:proofErr w:type="spellStart"/>
      <w:r w:rsidR="00233011" w:rsidRPr="00E47694">
        <w:rPr>
          <w:lang w:val="et-EE"/>
        </w:rPr>
        <w:t>rahastusinstrumentide</w:t>
      </w:r>
      <w:proofErr w:type="spellEnd"/>
      <w:r w:rsidR="00233011" w:rsidRPr="00E47694">
        <w:rPr>
          <w:lang w:val="et-EE"/>
        </w:rPr>
        <w:t xml:space="preserve"> kujunemise ja</w:t>
      </w:r>
      <w:r w:rsidR="007040F0" w:rsidRPr="00E47694">
        <w:rPr>
          <w:lang w:val="et-EE"/>
        </w:rPr>
        <w:t xml:space="preserve"> tingimuste kohta. IGLO püüab võimaluse</w:t>
      </w:r>
      <w:r w:rsidR="00552763">
        <w:rPr>
          <w:lang w:val="et-EE"/>
        </w:rPr>
        <w:t>l ühiselt esindaja liikmete</w:t>
      </w:r>
      <w:r w:rsidR="007040F0" w:rsidRPr="00E47694">
        <w:rPr>
          <w:lang w:val="et-EE"/>
        </w:rPr>
        <w:t xml:space="preserve"> seisukohti </w:t>
      </w:r>
      <w:r w:rsidR="00233011" w:rsidRPr="00E47694">
        <w:rPr>
          <w:lang w:val="et-EE"/>
        </w:rPr>
        <w:t>ja</w:t>
      </w:r>
      <w:r w:rsidR="007040F0" w:rsidRPr="00E47694">
        <w:rPr>
          <w:lang w:val="et-EE"/>
        </w:rPr>
        <w:t xml:space="preserve"> olla</w:t>
      </w:r>
      <w:r w:rsidR="00233011" w:rsidRPr="00E47694">
        <w:rPr>
          <w:lang w:val="et-EE"/>
        </w:rPr>
        <w:t xml:space="preserve"> hinnatud koostööpartner Euroopa Komisjonile ja teistele Euroopa teadusruumis tegutsevatele ühe</w:t>
      </w:r>
      <w:r w:rsidR="007040F0" w:rsidRPr="00E47694">
        <w:rPr>
          <w:lang w:val="et-EE"/>
        </w:rPr>
        <w:t>ndustele. IGLO töö toimub</w:t>
      </w:r>
      <w:r w:rsidR="00233011" w:rsidRPr="00E47694">
        <w:rPr>
          <w:lang w:val="et-EE"/>
        </w:rPr>
        <w:t xml:space="preserve"> temaatilis</w:t>
      </w:r>
      <w:r w:rsidR="007040F0" w:rsidRPr="00E47694">
        <w:rPr>
          <w:lang w:val="et-EE"/>
        </w:rPr>
        <w:t>t</w:t>
      </w:r>
      <w:r w:rsidR="00233011" w:rsidRPr="00E47694">
        <w:rPr>
          <w:lang w:val="et-EE"/>
        </w:rPr>
        <w:t>es töörühma</w:t>
      </w:r>
      <w:r w:rsidR="007040F0" w:rsidRPr="00E47694">
        <w:rPr>
          <w:lang w:val="et-EE"/>
        </w:rPr>
        <w:t>de</w:t>
      </w:r>
      <w:r w:rsidR="00233011" w:rsidRPr="00E47694">
        <w:rPr>
          <w:lang w:val="et-EE"/>
        </w:rPr>
        <w:t>s</w:t>
      </w:r>
      <w:r w:rsidR="007040F0" w:rsidRPr="00E47694">
        <w:rPr>
          <w:lang w:val="et-EE"/>
        </w:rPr>
        <w:t xml:space="preserve"> (enam kui kaheksa). L</w:t>
      </w:r>
      <w:r w:rsidR="00233011" w:rsidRPr="00E47694">
        <w:rPr>
          <w:lang w:val="et-EE"/>
        </w:rPr>
        <w:t>isaks</w:t>
      </w:r>
      <w:r w:rsidR="00A02836" w:rsidRPr="00E47694">
        <w:rPr>
          <w:lang w:val="et-EE"/>
        </w:rPr>
        <w:t xml:space="preserve"> sellele korraldatakse kindlale teemale keskenduvaid seminare</w:t>
      </w:r>
      <w:r w:rsidR="00233011" w:rsidRPr="00E47694">
        <w:rPr>
          <w:lang w:val="et-EE"/>
        </w:rPr>
        <w:t>. Töörühmades toimub infovahetus teemadel nagu näiteks Horisont 2020 tingimused, struktuuritoetused, EL-i innovatsioonimeetmed, Euroopa Teadusuuringute Nõukogu jne.  Stažöörid saavad osaleda  enda poolt valitud töörühmades ja seminaridel, mis võimaldab ligipääsu neid huvitavale valdkondlikule infole ja kontakte teiste kontaktbüroode ja</w:t>
      </w:r>
      <w:r w:rsidR="006C2100" w:rsidRPr="00E47694">
        <w:rPr>
          <w:lang w:val="et-EE"/>
        </w:rPr>
        <w:t xml:space="preserve"> Euroopa</w:t>
      </w:r>
      <w:r w:rsidR="00233011" w:rsidRPr="00E47694">
        <w:rPr>
          <w:lang w:val="et-EE"/>
        </w:rPr>
        <w:t xml:space="preserve"> Komisjoni esindajatega. Huvi korral on võimalik panustada ka IGLO ürituste (aastakonverents, töörühmade seminarid) korraldamisse. </w:t>
      </w:r>
    </w:p>
    <w:p w14:paraId="6F0EFD34" w14:textId="0E216335" w:rsidR="00181FEF" w:rsidRPr="00E47694" w:rsidRDefault="00EB1BE3" w:rsidP="00BA7DEF">
      <w:pPr>
        <w:ind w:left="-5" w:right="0"/>
        <w:rPr>
          <w:lang w:val="et-EE"/>
        </w:rPr>
      </w:pPr>
      <w:r w:rsidRPr="00E47694">
        <w:rPr>
          <w:lang w:val="et-EE"/>
        </w:rPr>
        <w:t>Br</w:t>
      </w:r>
      <w:r w:rsidR="00233011" w:rsidRPr="00E47694">
        <w:rPr>
          <w:lang w:val="et-EE"/>
        </w:rPr>
        <w:t>ü</w:t>
      </w:r>
      <w:r w:rsidRPr="00E47694">
        <w:rPr>
          <w:lang w:val="et-EE"/>
        </w:rPr>
        <w:t>sseli büroo</w:t>
      </w:r>
      <w:r w:rsidR="00552763">
        <w:rPr>
          <w:lang w:val="et-EE"/>
        </w:rPr>
        <w:t>s</w:t>
      </w:r>
      <w:r w:rsidR="0074290C" w:rsidRPr="00E47694">
        <w:rPr>
          <w:lang w:val="et-EE"/>
        </w:rPr>
        <w:t xml:space="preserve"> saab kasutada</w:t>
      </w:r>
      <w:r w:rsidRPr="00E47694">
        <w:rPr>
          <w:lang w:val="et-EE"/>
        </w:rPr>
        <w:t xml:space="preserve"> (</w:t>
      </w:r>
      <w:r w:rsidR="0074290C" w:rsidRPr="00E47694">
        <w:rPr>
          <w:lang w:val="et-EE"/>
        </w:rPr>
        <w:t>koos büroohoone ülejäänud</w:t>
      </w:r>
      <w:r w:rsidRPr="00E47694">
        <w:rPr>
          <w:lang w:val="et-EE"/>
        </w:rPr>
        <w:t xml:space="preserve"> rentnikega) </w:t>
      </w:r>
      <w:r w:rsidR="00233011" w:rsidRPr="00E47694">
        <w:rPr>
          <w:lang w:val="et-EE"/>
        </w:rPr>
        <w:t xml:space="preserve">kaasaegseid </w:t>
      </w:r>
      <w:r w:rsidR="00BD28B2">
        <w:rPr>
          <w:lang w:val="et-EE"/>
        </w:rPr>
        <w:t>seminariruume (12-50</w:t>
      </w:r>
      <w:r w:rsidR="00233011" w:rsidRPr="00E47694">
        <w:rPr>
          <w:lang w:val="et-EE"/>
        </w:rPr>
        <w:t xml:space="preserve"> inimese</w:t>
      </w:r>
      <w:r w:rsidR="0074290C" w:rsidRPr="00E47694">
        <w:rPr>
          <w:lang w:val="et-EE"/>
        </w:rPr>
        <w:t xml:space="preserve">le). </w:t>
      </w:r>
      <w:r w:rsidR="005E083B" w:rsidRPr="00E47694">
        <w:rPr>
          <w:lang w:val="et-EE"/>
        </w:rPr>
        <w:t>Stažöör</w:t>
      </w:r>
      <w:r w:rsidR="0074290C" w:rsidRPr="00E47694">
        <w:rPr>
          <w:lang w:val="et-EE"/>
        </w:rPr>
        <w:t xml:space="preserve"> võib ruume kasutada </w:t>
      </w:r>
      <w:r w:rsidR="00233011" w:rsidRPr="00E47694">
        <w:rPr>
          <w:lang w:val="et-EE"/>
        </w:rPr>
        <w:t>enda või partnerite asutust, rahvusvahelist projekti</w:t>
      </w:r>
      <w:r w:rsidR="0074290C" w:rsidRPr="00E47694">
        <w:rPr>
          <w:lang w:val="et-EE"/>
        </w:rPr>
        <w:t xml:space="preserve"> (näiteks EL-i institutsioonides toimuva projektikohtumise ettevalmistamiseks)</w:t>
      </w:r>
      <w:r w:rsidR="00233011" w:rsidRPr="00E47694">
        <w:rPr>
          <w:lang w:val="et-EE"/>
        </w:rPr>
        <w:t xml:space="preserve"> </w:t>
      </w:r>
      <w:r w:rsidR="0074290C" w:rsidRPr="00E47694">
        <w:rPr>
          <w:lang w:val="et-EE"/>
        </w:rPr>
        <w:t>või teadusvaldkonda tutvustavate seminari korraldamiseks.</w:t>
      </w:r>
      <w:r w:rsidR="005E083B" w:rsidRPr="00E47694">
        <w:rPr>
          <w:lang w:val="et-EE"/>
        </w:rPr>
        <w:t xml:space="preserve"> Seminariruume võib kasutada ka kohtumisteks</w:t>
      </w:r>
      <w:r w:rsidR="00233011" w:rsidRPr="00E47694">
        <w:rPr>
          <w:lang w:val="et-EE"/>
        </w:rPr>
        <w:t xml:space="preserve">. </w:t>
      </w:r>
      <w:r w:rsidR="00585146">
        <w:rPr>
          <w:lang w:val="et-EE"/>
        </w:rPr>
        <w:t>Õppevisiit</w:t>
      </w:r>
      <w:r w:rsidR="00233011" w:rsidRPr="00E47694">
        <w:rPr>
          <w:lang w:val="et-EE"/>
        </w:rPr>
        <w:t xml:space="preserve"> annab stažöörile hea võimaluse ka </w:t>
      </w:r>
      <w:r w:rsidR="00233011" w:rsidRPr="00E47694">
        <w:rPr>
          <w:lang w:val="et-EE"/>
        </w:rPr>
        <w:lastRenderedPageBreak/>
        <w:t>Eesti</w:t>
      </w:r>
      <w:r w:rsidR="005E083B" w:rsidRPr="00E47694">
        <w:rPr>
          <w:lang w:val="et-EE"/>
        </w:rPr>
        <w:t>s või mujal toimuva ürituse ettevalmistamiseks. Näiteks leppides</w:t>
      </w:r>
      <w:r w:rsidR="00233011" w:rsidRPr="00E47694">
        <w:rPr>
          <w:lang w:val="et-EE"/>
        </w:rPr>
        <w:t xml:space="preserve"> kohapeal </w:t>
      </w:r>
      <w:r w:rsidR="005E083B" w:rsidRPr="00E47694">
        <w:rPr>
          <w:lang w:val="et-EE"/>
        </w:rPr>
        <w:t xml:space="preserve">kokku </w:t>
      </w:r>
      <w:r w:rsidR="00233011" w:rsidRPr="00E47694">
        <w:rPr>
          <w:lang w:val="et-EE"/>
        </w:rPr>
        <w:t>kohtumisi potentsiaalsete esinejate või kaaskorraldajatega EL</w:t>
      </w:r>
      <w:r w:rsidR="005E083B" w:rsidRPr="00E47694">
        <w:rPr>
          <w:lang w:val="et-EE"/>
        </w:rPr>
        <w:t>-i</w:t>
      </w:r>
      <w:r w:rsidR="00233011" w:rsidRPr="00E47694">
        <w:rPr>
          <w:lang w:val="et-EE"/>
        </w:rPr>
        <w:t xml:space="preserve"> institutsioonidest. </w:t>
      </w:r>
    </w:p>
    <w:p w14:paraId="2D14B631" w14:textId="31E7AA44" w:rsidR="00181FEF" w:rsidRPr="00E47694" w:rsidRDefault="00233011" w:rsidP="00995933">
      <w:pPr>
        <w:ind w:left="-5" w:right="0"/>
        <w:rPr>
          <w:lang w:val="et-EE"/>
        </w:rPr>
      </w:pPr>
      <w:r w:rsidRPr="00E47694">
        <w:rPr>
          <w:lang w:val="et-EE"/>
        </w:rPr>
        <w:t>Brüsselist saadav kogemus suurendab üldist arusaamist Eur</w:t>
      </w:r>
      <w:r w:rsidR="002A087C" w:rsidRPr="00E47694">
        <w:rPr>
          <w:lang w:val="et-EE"/>
        </w:rPr>
        <w:t>oopa Liidu institutsioonide (komisjon, parlament, n</w:t>
      </w:r>
      <w:r w:rsidRPr="00E47694">
        <w:rPr>
          <w:lang w:val="et-EE"/>
        </w:rPr>
        <w:t>õukogu) ja nendega seotud asutuste toimimisest, EL</w:t>
      </w:r>
      <w:r w:rsidR="00B023F5" w:rsidRPr="00E47694">
        <w:rPr>
          <w:lang w:val="et-EE"/>
        </w:rPr>
        <w:t>-</w:t>
      </w:r>
      <w:r w:rsidRPr="00E47694">
        <w:rPr>
          <w:lang w:val="et-EE"/>
        </w:rPr>
        <w:t>i liikmesriikide koostööst ja seadusandluse kujunemise protsessist, liikmesriikide alaliste esinduste rollist ja töö</w:t>
      </w:r>
      <w:r w:rsidR="00CB747F" w:rsidRPr="00E47694">
        <w:rPr>
          <w:lang w:val="et-EE"/>
        </w:rPr>
        <w:t xml:space="preserve">st ning erinevate Brüsseli </w:t>
      </w:r>
      <w:r w:rsidRPr="00E47694">
        <w:rPr>
          <w:lang w:val="et-EE"/>
        </w:rPr>
        <w:t>organisatsi</w:t>
      </w:r>
      <w:r w:rsidR="00B023F5" w:rsidRPr="00E47694">
        <w:rPr>
          <w:lang w:val="et-EE"/>
        </w:rPr>
        <w:t>oonide tegevusest. EL-i</w:t>
      </w:r>
      <w:r w:rsidRPr="00E47694">
        <w:rPr>
          <w:lang w:val="et-EE"/>
        </w:rPr>
        <w:t xml:space="preserve"> toimimise protsesside mõistmine ning kokkupuude EL-i teadus- ja arendustegevuse poliitikat ja meetmeid kujundavate asutuste ja huvirühmadega aitab </w:t>
      </w:r>
      <w:r w:rsidR="006E2EB5" w:rsidRPr="00E47694">
        <w:rPr>
          <w:lang w:val="et-EE"/>
        </w:rPr>
        <w:t>stažööri</w:t>
      </w:r>
      <w:r w:rsidRPr="00E47694">
        <w:rPr>
          <w:lang w:val="et-EE"/>
        </w:rPr>
        <w:t xml:space="preserve"> vastavate programmide ja me</w:t>
      </w:r>
      <w:r w:rsidR="006E2EB5" w:rsidRPr="00E47694">
        <w:rPr>
          <w:lang w:val="et-EE"/>
        </w:rPr>
        <w:t>etmete eesmärkide tõlgendamisel</w:t>
      </w:r>
      <w:r w:rsidRPr="00E47694">
        <w:rPr>
          <w:lang w:val="et-EE"/>
        </w:rPr>
        <w:t xml:space="preserve"> ning n</w:t>
      </w:r>
      <w:r w:rsidR="006E2EB5" w:rsidRPr="00E47694">
        <w:rPr>
          <w:lang w:val="et-EE"/>
        </w:rPr>
        <w:t>ende tingimuste rakendamisel Eesti ja rahvusvahelise</w:t>
      </w:r>
      <w:r w:rsidRPr="00E47694">
        <w:rPr>
          <w:lang w:val="et-EE"/>
        </w:rPr>
        <w:t xml:space="preserve"> teaduskoostöö algatustes. </w:t>
      </w:r>
    </w:p>
    <w:p w14:paraId="0E9E4AD9" w14:textId="77777777" w:rsidR="00181FEF" w:rsidRPr="00A62332" w:rsidRDefault="00233011">
      <w:pPr>
        <w:spacing w:after="0" w:line="259" w:lineRule="auto"/>
        <w:ind w:left="0" w:right="0" w:firstLine="0"/>
        <w:jc w:val="left"/>
        <w:rPr>
          <w:lang w:val="et-EE"/>
        </w:rPr>
      </w:pPr>
      <w:r w:rsidRPr="00A62332">
        <w:rPr>
          <w:lang w:val="et-EE"/>
        </w:rPr>
        <w:t xml:space="preserve"> </w:t>
      </w:r>
    </w:p>
    <w:p w14:paraId="69AA2086" w14:textId="44493147" w:rsidR="00181FEF" w:rsidRPr="00A62332" w:rsidRDefault="00776931">
      <w:pPr>
        <w:pStyle w:val="Pealkiri1"/>
        <w:ind w:left="227" w:hanging="242"/>
        <w:rPr>
          <w:lang w:val="et-EE"/>
        </w:rPr>
      </w:pPr>
      <w:r>
        <w:rPr>
          <w:lang w:val="et-EE"/>
        </w:rPr>
        <w:t xml:space="preserve">Konkursi tingimused ja </w:t>
      </w:r>
      <w:r w:rsidR="00233011" w:rsidRPr="00A62332">
        <w:rPr>
          <w:lang w:val="et-EE"/>
        </w:rPr>
        <w:t xml:space="preserve">kandideerimine </w:t>
      </w:r>
    </w:p>
    <w:p w14:paraId="3EAEAFA3" w14:textId="4909FA55" w:rsidR="00181FEF" w:rsidRPr="00E47694" w:rsidRDefault="00585146">
      <w:pPr>
        <w:ind w:left="-5" w:right="0"/>
        <w:rPr>
          <w:lang w:val="et-EE"/>
        </w:rPr>
      </w:pPr>
      <w:r>
        <w:rPr>
          <w:lang w:val="et-EE"/>
        </w:rPr>
        <w:t>Lühiajaliste õppevisiitide toetamiseks</w:t>
      </w:r>
      <w:r w:rsidR="008C668D">
        <w:rPr>
          <w:lang w:val="et-EE"/>
        </w:rPr>
        <w:t xml:space="preserve"> </w:t>
      </w:r>
      <w:r w:rsidR="00233011" w:rsidRPr="00E47694">
        <w:rPr>
          <w:lang w:val="et-EE"/>
        </w:rPr>
        <w:t>korraldab Eesti Teadusagentuur</w:t>
      </w:r>
      <w:r w:rsidR="00644A56" w:rsidRPr="00E47694">
        <w:rPr>
          <w:lang w:val="et-EE"/>
        </w:rPr>
        <w:t xml:space="preserve"> konkursse ja teeb sihtpakkumisi</w:t>
      </w:r>
      <w:r w:rsidR="00233011" w:rsidRPr="00E47694">
        <w:rPr>
          <w:lang w:val="et-EE"/>
        </w:rPr>
        <w:t>. Konkursile on oodatud kandideerima Eesti ülikoolide ja teiste teadus- ja arendusasutuste</w:t>
      </w:r>
      <w:r w:rsidR="00D95285">
        <w:rPr>
          <w:lang w:val="et-EE"/>
        </w:rPr>
        <w:t>, teadusmahukate ettevõtete</w:t>
      </w:r>
      <w:r w:rsidR="00233011" w:rsidRPr="00E47694">
        <w:rPr>
          <w:lang w:val="et-EE"/>
        </w:rPr>
        <w:t xml:space="preserve"> ning ministeeriumite ja nende allasutuste töötajad, kelle tööülesanneteks on muuhulgas Euroopa Liidu ja rahvusvaheliste initsiatiividega seotud teadus- ja arendusprojektide ja programmide koordineerimine ja administreerimine ning  rahvusvahelise teaduskoostöö edendamine oma teadusvaldkonnas või asutuse haldusalas. </w:t>
      </w:r>
    </w:p>
    <w:p w14:paraId="4E94DCD3" w14:textId="5339D78E" w:rsidR="001C0506" w:rsidRPr="00E47694" w:rsidRDefault="001C0506" w:rsidP="001C0506">
      <w:pPr>
        <w:rPr>
          <w:rFonts w:eastAsia="Times New Roman" w:cs="Times New Roman"/>
          <w:color w:val="000000" w:themeColor="text1"/>
          <w:szCs w:val="24"/>
          <w:lang w:val="et-EE"/>
        </w:rPr>
      </w:pPr>
      <w:r w:rsidRPr="00E47694">
        <w:rPr>
          <w:rFonts w:eastAsia="Times New Roman" w:cs="Times New Roman"/>
          <w:color w:val="000000" w:themeColor="text1"/>
          <w:szCs w:val="24"/>
          <w:lang w:val="et-EE"/>
        </w:rPr>
        <w:t xml:space="preserve">Eesti Teadusagentuur tagab lähetuse ajaks </w:t>
      </w:r>
      <w:r w:rsidRPr="00E47694">
        <w:rPr>
          <w:rFonts w:eastAsia="MS Mincho" w:cs="Times New Roman"/>
          <w:szCs w:val="24"/>
          <w:lang w:val="et-EE"/>
        </w:rPr>
        <w:t xml:space="preserve">stažöörile tasuta </w:t>
      </w:r>
      <w:r w:rsidRPr="00E47694">
        <w:rPr>
          <w:rFonts w:eastAsia="Times New Roman" w:cs="Times New Roman"/>
          <w:color w:val="000000" w:themeColor="text1"/>
          <w:szCs w:val="24"/>
          <w:lang w:val="et-EE"/>
        </w:rPr>
        <w:t xml:space="preserve">eluaseme büroo korteris Brüsselis (Euroopa Parlamendi piirkonnas; mitmed EL-i institutsioonid ja teiste riikide TA bürood on jalutuskäigu kaugusel). </w:t>
      </w:r>
      <w:r w:rsidRPr="00E47694">
        <w:rPr>
          <w:rFonts w:eastAsia="MS Mincho" w:cs="Times New Roman"/>
          <w:szCs w:val="24"/>
          <w:lang w:val="et-EE"/>
        </w:rPr>
        <w:t>Stažööri jagab kahe magamistoaga korterit büroo püsistažööriga.</w:t>
      </w:r>
      <w:r w:rsidRPr="00E47694">
        <w:rPr>
          <w:rFonts w:eastAsia="Times New Roman" w:cs="Times New Roman"/>
          <w:color w:val="000000" w:themeColor="text1"/>
          <w:szCs w:val="24"/>
          <w:lang w:val="et-EE"/>
        </w:rPr>
        <w:t xml:space="preserve"> </w:t>
      </w:r>
      <w:r w:rsidR="00585146">
        <w:rPr>
          <w:rFonts w:eastAsia="Times New Roman" w:cs="Times New Roman"/>
          <w:color w:val="000000" w:themeColor="text1"/>
          <w:szCs w:val="24"/>
          <w:lang w:val="et-EE"/>
        </w:rPr>
        <w:t>T</w:t>
      </w:r>
      <w:r w:rsidRPr="00E47694">
        <w:rPr>
          <w:rFonts w:eastAsia="MS Mincho" w:cs="Times New Roman"/>
          <w:szCs w:val="24"/>
          <w:lang w:val="et-EE"/>
        </w:rPr>
        <w:t>a</w:t>
      </w:r>
      <w:r w:rsidR="00D95285">
        <w:rPr>
          <w:rFonts w:eastAsia="MS Mincho" w:cs="Times New Roman"/>
          <w:szCs w:val="24"/>
          <w:lang w:val="et-EE"/>
        </w:rPr>
        <w:t>gatakse töökoht büroo kontoris.</w:t>
      </w:r>
    </w:p>
    <w:p w14:paraId="3FE877F9" w14:textId="7F0656D0" w:rsidR="001C0506" w:rsidRPr="00E47694" w:rsidRDefault="001C0506" w:rsidP="006313EB">
      <w:pPr>
        <w:spacing w:before="100" w:beforeAutospacing="1" w:after="100" w:afterAutospacing="1" w:line="240" w:lineRule="auto"/>
        <w:ind w:right="0"/>
        <w:contextualSpacing/>
        <w:rPr>
          <w:rFonts w:eastAsia="MS Mincho" w:cs="Times New Roman"/>
          <w:szCs w:val="24"/>
          <w:lang w:val="et-EE"/>
        </w:rPr>
      </w:pPr>
      <w:r w:rsidRPr="00E47694">
        <w:rPr>
          <w:rFonts w:eastAsia="MS Mincho" w:cs="Times New Roman"/>
          <w:szCs w:val="24"/>
          <w:lang w:val="et-EE"/>
        </w:rPr>
        <w:t>Eesti Teadusagentuur hüvitab järgnevad kulud:</w:t>
      </w:r>
    </w:p>
    <w:p w14:paraId="544F65D2" w14:textId="38B96EAE" w:rsidR="005401AE" w:rsidRPr="00E47694" w:rsidRDefault="001C0506" w:rsidP="006313EB">
      <w:pPr>
        <w:pStyle w:val="Loendilik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cs="Times New Roman"/>
          <w:szCs w:val="24"/>
          <w:lang w:val="et-EE"/>
        </w:rPr>
      </w:pPr>
      <w:r w:rsidRPr="00E47694">
        <w:rPr>
          <w:rFonts w:cs="Times New Roman"/>
          <w:szCs w:val="24"/>
          <w:lang w:val="et-EE"/>
        </w:rPr>
        <w:t>lennukipiletite kulu suunal Tallinn-Brüssel-Tallinn ja reisikindlust</w:t>
      </w:r>
      <w:r w:rsidR="006313EB" w:rsidRPr="00E47694">
        <w:rPr>
          <w:rFonts w:cs="Times New Roman"/>
          <w:szCs w:val="24"/>
          <w:lang w:val="et-EE"/>
        </w:rPr>
        <w:t>us</w:t>
      </w:r>
      <w:r w:rsidRPr="00E47694">
        <w:rPr>
          <w:rFonts w:cs="Times New Roman"/>
          <w:szCs w:val="24"/>
          <w:lang w:val="et-EE"/>
        </w:rPr>
        <w:t xml:space="preserve"> lähetusperioodiks; </w:t>
      </w:r>
    </w:p>
    <w:p w14:paraId="05020561" w14:textId="77777777" w:rsidR="005401AE" w:rsidRDefault="001C0506" w:rsidP="006313EB">
      <w:pPr>
        <w:pStyle w:val="Loendilik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cs="Times New Roman"/>
          <w:szCs w:val="24"/>
          <w:lang w:val="et-EE"/>
        </w:rPr>
      </w:pPr>
      <w:r w:rsidRPr="00E47694">
        <w:rPr>
          <w:rFonts w:cs="Times New Roman"/>
          <w:szCs w:val="24"/>
          <w:lang w:val="et-EE"/>
        </w:rPr>
        <w:t xml:space="preserve">transpordikulud Brüsselis kuni 100.- (ükssada) eurot vastavalt lähetuse järgselt esitatavatele kuludokumentidele, sh transpordikulud lennujaama Eestis ja Brüsselis vastavalt lähetuse järgselt esitatavatele kuludokumentidele; </w:t>
      </w:r>
    </w:p>
    <w:p w14:paraId="570CA8A5" w14:textId="29FE3AF0" w:rsidR="00D95285" w:rsidRPr="00E47694" w:rsidRDefault="00D95285" w:rsidP="006313EB">
      <w:pPr>
        <w:pStyle w:val="Loendilik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cs="Times New Roman"/>
          <w:szCs w:val="24"/>
          <w:lang w:val="et-EE"/>
        </w:rPr>
      </w:pPr>
      <w:r>
        <w:rPr>
          <w:rFonts w:cs="Times New Roman"/>
          <w:szCs w:val="24"/>
          <w:lang w:val="et-EE"/>
        </w:rPr>
        <w:t>põhjendatud juhtudel ürituse osalustasu;</w:t>
      </w:r>
    </w:p>
    <w:p w14:paraId="399516C8" w14:textId="11CC131B" w:rsidR="001F598F" w:rsidRPr="00E47694" w:rsidRDefault="001C0506" w:rsidP="006313EB">
      <w:pPr>
        <w:pStyle w:val="Loendilik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cs="Times New Roman"/>
          <w:szCs w:val="24"/>
          <w:lang w:val="et-EE"/>
        </w:rPr>
      </w:pPr>
      <w:r w:rsidRPr="00E47694">
        <w:rPr>
          <w:rFonts w:cs="Times New Roman"/>
          <w:szCs w:val="24"/>
          <w:lang w:val="et-EE"/>
        </w:rPr>
        <w:t>päevaraha lähetusperioodi iga päeva eest</w:t>
      </w:r>
      <w:r w:rsidR="00D95285">
        <w:rPr>
          <w:rFonts w:cs="Times New Roman"/>
          <w:szCs w:val="24"/>
          <w:lang w:val="et-EE"/>
        </w:rPr>
        <w:t xml:space="preserve"> (</w:t>
      </w:r>
      <w:r w:rsidR="00D95285">
        <w:rPr>
          <w:rFonts w:eastAsia="Times New Roman" w:cs="Times New Roman"/>
          <w:color w:val="000000" w:themeColor="text1"/>
          <w:szCs w:val="24"/>
          <w:lang w:val="et-EE"/>
        </w:rPr>
        <w:t>vastavalt lähetava asutuse korrale).</w:t>
      </w:r>
    </w:p>
    <w:p w14:paraId="04CD7955" w14:textId="0E9A7238" w:rsidR="006313EB" w:rsidRPr="00E47694" w:rsidRDefault="006313EB" w:rsidP="006313EB">
      <w:pPr>
        <w:spacing w:after="249"/>
        <w:ind w:left="-5" w:right="0"/>
        <w:rPr>
          <w:lang w:val="et-EE"/>
        </w:rPr>
      </w:pPr>
      <w:r w:rsidRPr="00E47694">
        <w:rPr>
          <w:lang w:val="et-EE"/>
        </w:rPr>
        <w:t xml:space="preserve">Esitatud </w:t>
      </w:r>
      <w:r w:rsidR="00585146">
        <w:rPr>
          <w:lang w:val="et-EE"/>
        </w:rPr>
        <w:t xml:space="preserve"> lühiajaliste õppevisiitide konkurssi </w:t>
      </w:r>
      <w:r w:rsidRPr="00E47694">
        <w:rPr>
          <w:lang w:val="et-EE"/>
        </w:rPr>
        <w:t xml:space="preserve">avalduste puhul </w:t>
      </w:r>
      <w:r w:rsidRPr="00E47694">
        <w:rPr>
          <w:b/>
          <w:lang w:val="et-EE"/>
        </w:rPr>
        <w:t>hinnatakse</w:t>
      </w:r>
      <w:r w:rsidRPr="00E47694">
        <w:rPr>
          <w:lang w:val="et-EE"/>
        </w:rPr>
        <w:t xml:space="preserve">: </w:t>
      </w:r>
    </w:p>
    <w:p w14:paraId="59B460B5" w14:textId="45C57FB1" w:rsidR="006313EB" w:rsidRPr="00E47694" w:rsidRDefault="00585146" w:rsidP="00E47694">
      <w:pPr>
        <w:pStyle w:val="Loendilik"/>
        <w:numPr>
          <w:ilvl w:val="0"/>
          <w:numId w:val="10"/>
        </w:numPr>
        <w:spacing w:before="100" w:beforeAutospacing="1" w:after="100" w:afterAutospacing="1" w:line="240" w:lineRule="auto"/>
        <w:ind w:left="714" w:right="0" w:hanging="357"/>
        <w:rPr>
          <w:lang w:val="et-EE"/>
        </w:rPr>
      </w:pPr>
      <w:r>
        <w:rPr>
          <w:lang w:val="et-EE"/>
        </w:rPr>
        <w:t xml:space="preserve">õppevisiidiks </w:t>
      </w:r>
      <w:r w:rsidR="006313EB" w:rsidRPr="00E47694">
        <w:rPr>
          <w:lang w:val="et-EE"/>
        </w:rPr>
        <w:t>seatud eesmärkide ja tegevus</w:t>
      </w:r>
      <w:r w:rsidR="00FF4802" w:rsidRPr="00E47694">
        <w:rPr>
          <w:lang w:val="et-EE"/>
        </w:rPr>
        <w:t>t</w:t>
      </w:r>
      <w:r w:rsidR="006313EB" w:rsidRPr="00E47694">
        <w:rPr>
          <w:lang w:val="et-EE"/>
        </w:rPr>
        <w:t xml:space="preserve">e seost stažööri tavapäraste tööülesannetega; </w:t>
      </w:r>
    </w:p>
    <w:p w14:paraId="77EEEDBF" w14:textId="7E51226A" w:rsidR="006313EB" w:rsidRPr="00E47694" w:rsidRDefault="00585146" w:rsidP="00E47694">
      <w:pPr>
        <w:pStyle w:val="Loendilik"/>
        <w:numPr>
          <w:ilvl w:val="0"/>
          <w:numId w:val="10"/>
        </w:numPr>
        <w:spacing w:before="100" w:beforeAutospacing="1" w:after="100" w:afterAutospacing="1" w:line="240" w:lineRule="auto"/>
        <w:ind w:left="714" w:right="0" w:hanging="357"/>
        <w:rPr>
          <w:lang w:val="et-EE"/>
        </w:rPr>
      </w:pPr>
      <w:r>
        <w:rPr>
          <w:lang w:val="et-EE"/>
        </w:rPr>
        <w:t xml:space="preserve">õppevisiidi </w:t>
      </w:r>
      <w:r w:rsidR="006313EB" w:rsidRPr="00E47694">
        <w:rPr>
          <w:lang w:val="et-EE"/>
        </w:rPr>
        <w:t xml:space="preserve">oodatavad tulemused ning saadud kogemuste edasine rakendamine; </w:t>
      </w:r>
    </w:p>
    <w:p w14:paraId="2423AB1B" w14:textId="77777777" w:rsidR="006313EB" w:rsidRPr="00E47694" w:rsidRDefault="006313EB" w:rsidP="00E47694">
      <w:pPr>
        <w:pStyle w:val="Loendilik"/>
        <w:numPr>
          <w:ilvl w:val="0"/>
          <w:numId w:val="10"/>
        </w:numPr>
        <w:spacing w:before="100" w:beforeAutospacing="1" w:after="100" w:afterAutospacing="1" w:line="240" w:lineRule="auto"/>
        <w:ind w:left="714" w:right="0" w:hanging="357"/>
        <w:rPr>
          <w:lang w:val="et-EE"/>
        </w:rPr>
      </w:pPr>
      <w:r w:rsidRPr="00E47694">
        <w:rPr>
          <w:lang w:val="et-EE"/>
        </w:rPr>
        <w:lastRenderedPageBreak/>
        <w:t>valmisolekut  panustada büroo ja IGLO töösse, sh</w:t>
      </w:r>
      <w:r w:rsidR="00FF4802" w:rsidRPr="00E47694">
        <w:rPr>
          <w:lang w:val="et-EE"/>
        </w:rPr>
        <w:t xml:space="preserve"> korralda enda töövaldkonnas või teda lähetava asutuse jaoks olulises valdkonnas üritus Brüsselis</w:t>
      </w:r>
      <w:r w:rsidRPr="00E47694">
        <w:rPr>
          <w:lang w:val="et-EE"/>
        </w:rPr>
        <w:t xml:space="preserve">; </w:t>
      </w:r>
    </w:p>
    <w:p w14:paraId="0767E1E2" w14:textId="77777777" w:rsidR="006313EB" w:rsidRPr="00E47694" w:rsidRDefault="00E47694" w:rsidP="00E47694">
      <w:pPr>
        <w:pStyle w:val="Loendilik"/>
        <w:numPr>
          <w:ilvl w:val="0"/>
          <w:numId w:val="10"/>
        </w:numPr>
        <w:spacing w:before="100" w:beforeAutospacing="1" w:after="100" w:afterAutospacing="1" w:line="240" w:lineRule="auto"/>
        <w:ind w:left="714" w:right="0" w:hanging="357"/>
        <w:rPr>
          <w:lang w:val="et-EE"/>
        </w:rPr>
      </w:pPr>
      <w:r w:rsidRPr="00E47694">
        <w:rPr>
          <w:rFonts w:eastAsia="Times New Roman" w:cs="Times New Roman"/>
          <w:szCs w:val="24"/>
          <w:lang w:val="et-EE" w:eastAsia="et-EE"/>
        </w:rPr>
        <w:t xml:space="preserve">lähetuse eesmärkide sobivust </w:t>
      </w:r>
      <w:r w:rsidRPr="00E47694">
        <w:rPr>
          <w:rFonts w:cs="Times New Roman"/>
          <w:szCs w:val="24"/>
          <w:lang w:val="et-EE"/>
        </w:rPr>
        <w:t>tegevuse “Teaduse rahvusvahelistumine, mobiilsuse ja järelkasvu toetamine „</w:t>
      </w:r>
      <w:proofErr w:type="spellStart"/>
      <w:r w:rsidRPr="00E47694">
        <w:rPr>
          <w:rFonts w:cs="Times New Roman"/>
          <w:szCs w:val="24"/>
          <w:lang w:val="et-EE"/>
        </w:rPr>
        <w:t>Mobilitas</w:t>
      </w:r>
      <w:proofErr w:type="spellEnd"/>
      <w:r w:rsidRPr="00E47694">
        <w:rPr>
          <w:rFonts w:cs="Times New Roman"/>
          <w:szCs w:val="24"/>
          <w:lang w:val="et-EE"/>
        </w:rPr>
        <w:t xml:space="preserve"> Pluss““ eesmärkidega.</w:t>
      </w:r>
    </w:p>
    <w:p w14:paraId="46F44337" w14:textId="77777777" w:rsidR="00776931" w:rsidRDefault="00776931" w:rsidP="006313EB">
      <w:pPr>
        <w:spacing w:before="100" w:beforeAutospacing="1" w:after="100" w:afterAutospacing="1" w:line="240" w:lineRule="auto"/>
        <w:ind w:left="-5" w:right="0"/>
        <w:rPr>
          <w:lang w:val="et-EE"/>
        </w:rPr>
      </w:pPr>
    </w:p>
    <w:p w14:paraId="46441269" w14:textId="2F75EA13" w:rsidR="00733987" w:rsidRPr="00E47694" w:rsidRDefault="00585146" w:rsidP="006313EB">
      <w:pPr>
        <w:spacing w:before="100" w:beforeAutospacing="1" w:after="100" w:afterAutospacing="1" w:line="240" w:lineRule="auto"/>
        <w:ind w:left="-5" w:right="0"/>
        <w:rPr>
          <w:lang w:val="et-EE"/>
        </w:rPr>
      </w:pPr>
      <w:proofErr w:type="spellStart"/>
      <w:r>
        <w:rPr>
          <w:lang w:val="et-EE"/>
        </w:rPr>
        <w:t>A</w:t>
      </w:r>
      <w:r w:rsidR="00C3210E">
        <w:rPr>
          <w:lang w:val="et-EE"/>
        </w:rPr>
        <w:t>avaldus</w:t>
      </w:r>
      <w:proofErr w:type="spellEnd"/>
      <w:r w:rsidR="00C3210E">
        <w:rPr>
          <w:lang w:val="et-EE"/>
        </w:rPr>
        <w:t xml:space="preserve"> tuleb esitada </w:t>
      </w:r>
      <w:r w:rsidR="00233011" w:rsidRPr="00E47694">
        <w:rPr>
          <w:lang w:val="et-EE"/>
        </w:rPr>
        <w:t>asutuse</w:t>
      </w:r>
      <w:r w:rsidR="00233011" w:rsidRPr="00E47694">
        <w:rPr>
          <w:b/>
          <w:lang w:val="et-EE"/>
        </w:rPr>
        <w:t xml:space="preserve"> </w:t>
      </w:r>
      <w:r w:rsidR="00233011" w:rsidRPr="00E47694">
        <w:rPr>
          <w:lang w:val="et-EE"/>
        </w:rPr>
        <w:t>allkirjaõigusliku kontaktisiku poolt</w:t>
      </w:r>
      <w:r w:rsidR="00733987" w:rsidRPr="00E47694">
        <w:rPr>
          <w:lang w:val="et-EE"/>
        </w:rPr>
        <w:t>:</w:t>
      </w:r>
    </w:p>
    <w:p w14:paraId="3C832D9F" w14:textId="77777777" w:rsidR="00733987" w:rsidRPr="00E47694" w:rsidRDefault="006313EB" w:rsidP="006313EB">
      <w:pPr>
        <w:pStyle w:val="Loendilik"/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lang w:val="et-EE"/>
        </w:rPr>
      </w:pPr>
      <w:r w:rsidRPr="00E47694">
        <w:rPr>
          <w:lang w:val="et-EE"/>
        </w:rPr>
        <w:t>d</w:t>
      </w:r>
      <w:r w:rsidR="00733987" w:rsidRPr="00E47694">
        <w:rPr>
          <w:lang w:val="et-EE"/>
        </w:rPr>
        <w:t xml:space="preserve">igitaalselt </w:t>
      </w:r>
      <w:r w:rsidR="001F598F" w:rsidRPr="00E47694">
        <w:rPr>
          <w:lang w:val="et-EE"/>
        </w:rPr>
        <w:t xml:space="preserve">allkirjastatuna </w:t>
      </w:r>
      <w:r w:rsidR="00733987" w:rsidRPr="00E47694">
        <w:rPr>
          <w:lang w:val="et-EE"/>
        </w:rPr>
        <w:t xml:space="preserve">aadressil </w:t>
      </w:r>
      <w:hyperlink r:id="rId8" w:history="1">
        <w:r w:rsidR="000B4E15" w:rsidRPr="00937B64">
          <w:rPr>
            <w:rStyle w:val="Hperlink"/>
            <w:lang w:val="et-EE"/>
          </w:rPr>
          <w:t>maria.alajoe@etag.ee</w:t>
        </w:r>
      </w:hyperlink>
      <w:r w:rsidR="00733987" w:rsidRPr="00E47694">
        <w:rPr>
          <w:lang w:val="et-EE"/>
        </w:rPr>
        <w:t>;</w:t>
      </w:r>
    </w:p>
    <w:p w14:paraId="67E28FC1" w14:textId="77777777" w:rsidR="00585146" w:rsidRPr="00585146" w:rsidRDefault="00585146" w:rsidP="00585146">
      <w:pPr>
        <w:numPr>
          <w:ilvl w:val="0"/>
          <w:numId w:val="9"/>
        </w:numPr>
        <w:spacing w:after="160" w:line="252" w:lineRule="auto"/>
        <w:ind w:right="0"/>
        <w:jc w:val="left"/>
        <w:rPr>
          <w:rFonts w:eastAsia="Times New Roman"/>
          <w:lang w:val="et-EE"/>
        </w:rPr>
      </w:pPr>
      <w:r w:rsidRPr="00585146">
        <w:rPr>
          <w:rFonts w:eastAsia="Times New Roman"/>
          <w:b/>
          <w:bCs/>
          <w:lang w:val="et-EE"/>
        </w:rPr>
        <w:t>või</w:t>
      </w:r>
      <w:r w:rsidRPr="00585146">
        <w:rPr>
          <w:rFonts w:eastAsia="Times New Roman"/>
          <w:lang w:val="et-EE"/>
        </w:rPr>
        <w:t xml:space="preserve"> paberkandjal allkirjastatuna märksõnaga „Konkurss õppevisiitideks Brüsselisse“ aadressil:</w:t>
      </w:r>
    </w:p>
    <w:p w14:paraId="5678FDD5" w14:textId="79B1C649" w:rsidR="006313EB" w:rsidRPr="00E47694" w:rsidRDefault="00733987" w:rsidP="00585146">
      <w:pPr>
        <w:pStyle w:val="Pealkiri1"/>
        <w:numPr>
          <w:ilvl w:val="0"/>
          <w:numId w:val="0"/>
        </w:numPr>
        <w:spacing w:after="0" w:line="240" w:lineRule="auto"/>
        <w:ind w:left="720"/>
        <w:jc w:val="center"/>
        <w:rPr>
          <w:lang w:val="et-EE"/>
        </w:rPr>
      </w:pPr>
      <w:r w:rsidRPr="00E47694">
        <w:rPr>
          <w:lang w:val="et-EE"/>
        </w:rPr>
        <w:t>Sihtasutus Eesti Teadusagentuur</w:t>
      </w:r>
    </w:p>
    <w:p w14:paraId="7AAEC06C" w14:textId="3410E34B" w:rsidR="00733987" w:rsidRPr="00E47694" w:rsidRDefault="00733987" w:rsidP="00585146">
      <w:pPr>
        <w:pStyle w:val="Pealkiri1"/>
        <w:numPr>
          <w:ilvl w:val="0"/>
          <w:numId w:val="0"/>
        </w:numPr>
        <w:spacing w:after="0" w:line="240" w:lineRule="auto"/>
        <w:ind w:left="720"/>
        <w:jc w:val="center"/>
        <w:rPr>
          <w:b w:val="0"/>
          <w:lang w:val="et-EE"/>
        </w:rPr>
      </w:pPr>
      <w:r w:rsidRPr="00E47694">
        <w:rPr>
          <w:b w:val="0"/>
          <w:lang w:val="et-EE"/>
        </w:rPr>
        <w:t>Soola 8</w:t>
      </w:r>
    </w:p>
    <w:p w14:paraId="1D18EC98" w14:textId="06EC88FE" w:rsidR="00181FEF" w:rsidRPr="00E47694" w:rsidRDefault="003208C9" w:rsidP="00585146">
      <w:pPr>
        <w:pStyle w:val="Loendilik"/>
        <w:spacing w:after="0" w:line="240" w:lineRule="auto"/>
        <w:ind w:right="0" w:firstLine="0"/>
        <w:jc w:val="center"/>
        <w:rPr>
          <w:lang w:val="et-EE"/>
        </w:rPr>
      </w:pPr>
      <w:r>
        <w:rPr>
          <w:lang w:val="et-EE"/>
        </w:rPr>
        <w:t>Tartu 51004</w:t>
      </w:r>
    </w:p>
    <w:p w14:paraId="60393259" w14:textId="77777777" w:rsidR="00181FEF" w:rsidRPr="00A62332" w:rsidRDefault="00233011">
      <w:pPr>
        <w:spacing w:after="0" w:line="259" w:lineRule="auto"/>
        <w:ind w:left="720" w:right="0" w:firstLine="0"/>
        <w:jc w:val="left"/>
        <w:rPr>
          <w:lang w:val="et-EE"/>
        </w:rPr>
      </w:pPr>
      <w:r w:rsidRPr="00A62332">
        <w:rPr>
          <w:color w:val="FF0000"/>
          <w:lang w:val="et-EE"/>
        </w:rPr>
        <w:t xml:space="preserve"> </w:t>
      </w:r>
    </w:p>
    <w:p w14:paraId="0D4D63D7" w14:textId="33CA962B" w:rsidR="00181FEF" w:rsidRPr="00A62332" w:rsidRDefault="00233011">
      <w:pPr>
        <w:spacing w:after="0" w:line="259" w:lineRule="auto"/>
        <w:ind w:left="-5" w:right="0"/>
        <w:jc w:val="left"/>
        <w:rPr>
          <w:lang w:val="et-EE"/>
        </w:rPr>
      </w:pPr>
      <w:r w:rsidRPr="00A62332">
        <w:rPr>
          <w:b/>
          <w:lang w:val="et-EE"/>
        </w:rPr>
        <w:t xml:space="preserve">Lisainformatsioon </w:t>
      </w:r>
      <w:r w:rsidR="00585146">
        <w:rPr>
          <w:b/>
          <w:lang w:val="et-EE"/>
        </w:rPr>
        <w:t xml:space="preserve">lühiajaliste õppevisiitide </w:t>
      </w:r>
      <w:r w:rsidRPr="00A62332">
        <w:rPr>
          <w:b/>
          <w:lang w:val="et-EE"/>
        </w:rPr>
        <w:t xml:space="preserve">ja büroo tegevuse kohta: </w:t>
      </w:r>
    </w:p>
    <w:p w14:paraId="6CFBEAF9" w14:textId="77777777" w:rsidR="00181FEF" w:rsidRPr="00A62332" w:rsidRDefault="00233011">
      <w:pPr>
        <w:spacing w:after="0" w:line="259" w:lineRule="auto"/>
        <w:ind w:left="0" w:right="0" w:firstLine="0"/>
        <w:jc w:val="left"/>
        <w:rPr>
          <w:lang w:val="et-EE"/>
        </w:rPr>
      </w:pPr>
      <w:r w:rsidRPr="00A62332">
        <w:rPr>
          <w:b/>
          <w:lang w:val="et-EE"/>
        </w:rPr>
        <w:t xml:space="preserve"> </w:t>
      </w:r>
    </w:p>
    <w:p w14:paraId="1510C1DB" w14:textId="77777777" w:rsidR="002135D3" w:rsidRDefault="002135D3" w:rsidP="002135D3">
      <w:pPr>
        <w:spacing w:after="0" w:line="259" w:lineRule="auto"/>
        <w:ind w:left="0" w:right="0" w:firstLine="0"/>
        <w:jc w:val="left"/>
        <w:rPr>
          <w:lang w:val="et-EE"/>
        </w:rPr>
      </w:pPr>
      <w:r w:rsidRPr="002135D3">
        <w:rPr>
          <w:b/>
          <w:bCs/>
          <w:lang w:val="et-EE"/>
        </w:rPr>
        <w:t>Maria Alajõe</w:t>
      </w:r>
      <w:r w:rsidRPr="002135D3">
        <w:rPr>
          <w:lang w:val="et-EE"/>
        </w:rPr>
        <w:br/>
        <w:t xml:space="preserve">Brüsseli büroo juhataja </w:t>
      </w:r>
      <w:r w:rsidRPr="002135D3">
        <w:rPr>
          <w:lang w:val="et-EE"/>
        </w:rPr>
        <w:br/>
        <w:t xml:space="preserve">e-post: </w:t>
      </w:r>
      <w:hyperlink r:id="rId9" w:history="1">
        <w:r w:rsidRPr="00B2292D">
          <w:rPr>
            <w:rStyle w:val="Hperlink"/>
            <w:lang w:val="et-EE"/>
          </w:rPr>
          <w:t>maria.alajoe@etag.ee</w:t>
        </w:r>
      </w:hyperlink>
      <w:r>
        <w:rPr>
          <w:lang w:val="et-EE"/>
        </w:rPr>
        <w:t xml:space="preserve"> </w:t>
      </w:r>
    </w:p>
    <w:p w14:paraId="2A986DE9" w14:textId="7E102E98" w:rsidR="002135D3" w:rsidRDefault="002135D3" w:rsidP="002135D3">
      <w:pPr>
        <w:spacing w:after="0" w:line="259" w:lineRule="auto"/>
        <w:ind w:left="0" w:right="0" w:firstLine="0"/>
        <w:jc w:val="left"/>
        <w:rPr>
          <w:lang w:val="et-EE"/>
        </w:rPr>
      </w:pPr>
      <w:r>
        <w:rPr>
          <w:lang w:val="et-EE"/>
        </w:rPr>
        <w:t>Telefon: +32 2</w:t>
      </w:r>
      <w:r w:rsidRPr="002135D3">
        <w:rPr>
          <w:lang w:val="et-EE"/>
        </w:rPr>
        <w:t>265 0933</w:t>
      </w:r>
      <w:r w:rsidRPr="002135D3">
        <w:rPr>
          <w:lang w:val="et-EE"/>
        </w:rPr>
        <w:br/>
        <w:t>Telefon: +372</w:t>
      </w:r>
      <w:r>
        <w:rPr>
          <w:lang w:val="et-EE"/>
        </w:rPr>
        <w:t xml:space="preserve"> </w:t>
      </w:r>
      <w:r w:rsidRPr="002135D3">
        <w:rPr>
          <w:lang w:val="et-EE"/>
        </w:rPr>
        <w:t>5113</w:t>
      </w:r>
      <w:r>
        <w:rPr>
          <w:lang w:val="et-EE"/>
        </w:rPr>
        <w:t xml:space="preserve"> </w:t>
      </w:r>
      <w:r w:rsidRPr="002135D3">
        <w:rPr>
          <w:lang w:val="et-EE"/>
        </w:rPr>
        <w:t>284</w:t>
      </w:r>
    </w:p>
    <w:p w14:paraId="3EFCD1C0" w14:textId="77777777" w:rsidR="002135D3" w:rsidRPr="002135D3" w:rsidRDefault="002135D3" w:rsidP="002135D3">
      <w:pPr>
        <w:spacing w:after="0" w:line="259" w:lineRule="auto"/>
        <w:ind w:left="0" w:right="0" w:firstLine="0"/>
        <w:jc w:val="left"/>
        <w:rPr>
          <w:lang w:val="et-EE"/>
        </w:rPr>
      </w:pPr>
    </w:p>
    <w:p w14:paraId="34BD3B04" w14:textId="2A8A67B8" w:rsidR="002135D3" w:rsidRPr="002135D3" w:rsidRDefault="00585146" w:rsidP="002135D3">
      <w:pPr>
        <w:spacing w:after="0" w:line="259" w:lineRule="auto"/>
        <w:ind w:left="0" w:right="0" w:firstLine="0"/>
        <w:jc w:val="left"/>
        <w:rPr>
          <w:lang w:val="et-EE"/>
        </w:rPr>
      </w:pPr>
      <w:r>
        <w:rPr>
          <w:b/>
          <w:lang w:val="et-EE"/>
        </w:rPr>
        <w:t>Maarja Adojaan</w:t>
      </w:r>
      <w:r w:rsidR="002135D3" w:rsidRPr="002135D3">
        <w:rPr>
          <w:lang w:val="et-EE"/>
        </w:rPr>
        <w:br/>
      </w:r>
      <w:proofErr w:type="spellStart"/>
      <w:r w:rsidR="002135D3" w:rsidRPr="002135D3">
        <w:rPr>
          <w:lang w:val="et-EE"/>
        </w:rPr>
        <w:t>Välisteaduskoostöö</w:t>
      </w:r>
      <w:proofErr w:type="spellEnd"/>
      <w:r w:rsidR="002135D3" w:rsidRPr="002135D3">
        <w:rPr>
          <w:lang w:val="et-EE"/>
        </w:rPr>
        <w:t xml:space="preserve"> osakonna juhataja</w:t>
      </w:r>
      <w:r w:rsidR="002135D3" w:rsidRPr="002135D3">
        <w:rPr>
          <w:lang w:val="et-EE"/>
        </w:rPr>
        <w:br/>
        <w:t xml:space="preserve">e-post: </w:t>
      </w:r>
      <w:hyperlink r:id="rId10" w:history="1">
        <w:r w:rsidRPr="00F13BD6">
          <w:rPr>
            <w:rStyle w:val="Hperlink"/>
            <w:lang w:val="et-EE"/>
          </w:rPr>
          <w:t>maarja.adojaan@etag.ee</w:t>
        </w:r>
      </w:hyperlink>
      <w:r w:rsidR="002135D3" w:rsidRPr="002135D3">
        <w:rPr>
          <w:lang w:val="et-EE"/>
        </w:rPr>
        <w:t xml:space="preserve"> </w:t>
      </w:r>
      <w:r w:rsidR="002135D3" w:rsidRPr="002135D3">
        <w:rPr>
          <w:lang w:val="et-EE"/>
        </w:rPr>
        <w:br/>
        <w:t xml:space="preserve">Telefon: </w:t>
      </w:r>
      <w:r w:rsidR="002135D3">
        <w:rPr>
          <w:lang w:val="et-EE"/>
        </w:rPr>
        <w:t>+ 372 731</w:t>
      </w:r>
      <w:r w:rsidR="002135D3" w:rsidRPr="002135D3">
        <w:rPr>
          <w:lang w:val="et-EE"/>
        </w:rPr>
        <w:t>7</w:t>
      </w:r>
      <w:r w:rsidR="002135D3">
        <w:rPr>
          <w:lang w:val="et-EE"/>
        </w:rPr>
        <w:t xml:space="preserve"> </w:t>
      </w:r>
      <w:r w:rsidR="002135D3" w:rsidRPr="002135D3">
        <w:rPr>
          <w:lang w:val="et-EE"/>
        </w:rPr>
        <w:t>355</w:t>
      </w:r>
    </w:p>
    <w:p w14:paraId="728955FF" w14:textId="77777777" w:rsidR="003208C9" w:rsidRDefault="003208C9">
      <w:pPr>
        <w:spacing w:after="0" w:line="259" w:lineRule="auto"/>
        <w:ind w:left="0" w:right="0" w:firstLine="0"/>
        <w:jc w:val="left"/>
        <w:rPr>
          <w:lang w:val="et-EE"/>
        </w:rPr>
      </w:pPr>
    </w:p>
    <w:p w14:paraId="19B515E5" w14:textId="77777777" w:rsidR="003208C9" w:rsidRPr="00A62332" w:rsidRDefault="003208C9">
      <w:pPr>
        <w:spacing w:after="0" w:line="259" w:lineRule="auto"/>
        <w:ind w:left="0" w:right="0" w:firstLine="0"/>
        <w:jc w:val="left"/>
        <w:rPr>
          <w:lang w:val="et-EE"/>
        </w:rPr>
      </w:pPr>
    </w:p>
    <w:sectPr w:rsidR="003208C9" w:rsidRPr="00A62332">
      <w:headerReference w:type="even" r:id="rId11"/>
      <w:headerReference w:type="default" r:id="rId12"/>
      <w:headerReference w:type="first" r:id="rId13"/>
      <w:pgSz w:w="11906" w:h="16838"/>
      <w:pgMar w:top="1892" w:right="1414" w:bottom="1731" w:left="1416" w:header="5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8038" w14:textId="77777777" w:rsidR="00825740" w:rsidRDefault="00825740">
      <w:pPr>
        <w:spacing w:after="0" w:line="240" w:lineRule="auto"/>
      </w:pPr>
      <w:r>
        <w:separator/>
      </w:r>
    </w:p>
  </w:endnote>
  <w:endnote w:type="continuationSeparator" w:id="0">
    <w:p w14:paraId="47011995" w14:textId="77777777" w:rsidR="00825740" w:rsidRDefault="0082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830F" w14:textId="77777777" w:rsidR="00825740" w:rsidRDefault="00825740">
      <w:pPr>
        <w:spacing w:after="0" w:line="240" w:lineRule="auto"/>
      </w:pPr>
      <w:r>
        <w:separator/>
      </w:r>
    </w:p>
  </w:footnote>
  <w:footnote w:type="continuationSeparator" w:id="0">
    <w:p w14:paraId="5F4F7F5A" w14:textId="77777777" w:rsidR="00825740" w:rsidRDefault="0082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DBE6" w14:textId="77777777" w:rsidR="00181FEF" w:rsidRDefault="00233011">
    <w:pPr>
      <w:spacing w:after="0" w:line="259" w:lineRule="auto"/>
      <w:ind w:left="0" w:right="218" w:firstLine="0"/>
      <w:jc w:val="center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0" wp14:anchorId="0121133D" wp14:editId="6CEBB352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3261360" cy="71932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136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0" wp14:anchorId="294B386B" wp14:editId="45C027FA">
          <wp:simplePos x="0" y="0"/>
          <wp:positionH relativeFrom="page">
            <wp:posOffset>4905756</wp:posOffset>
          </wp:positionH>
          <wp:positionV relativeFrom="page">
            <wp:posOffset>350520</wp:posOffset>
          </wp:positionV>
          <wp:extent cx="1618488" cy="961644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8488" cy="96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  <w:p w14:paraId="5429CB30" w14:textId="77777777" w:rsidR="00181FEF" w:rsidRDefault="00233011">
    <w:r>
      <w:rPr>
        <w:noProof/>
        <w:sz w:val="22"/>
        <w:lang w:val="et-EE" w:eastAsia="et-E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CA8A1E" wp14:editId="30219B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36" name="Group 3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F3BB308" id="Group 343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fCTwEAAK4CAAAOAAAAZHJzL2Uyb0RvYy54bWycUstuwjAQvFfqP1i+FydQo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+fFkh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omJfC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3E1E" w14:textId="77777777" w:rsidR="00181FEF" w:rsidRDefault="00233011" w:rsidP="002E3363">
    <w:pPr>
      <w:spacing w:after="0" w:line="259" w:lineRule="auto"/>
      <w:ind w:left="0" w:right="218" w:firstLine="0"/>
      <w:jc w:val="center"/>
    </w:pPr>
    <w:r>
      <w:rPr>
        <w:noProof/>
        <w:lang w:val="et-EE" w:eastAsia="et-EE"/>
      </w:rPr>
      <w:drawing>
        <wp:anchor distT="0" distB="0" distL="114300" distR="114300" simplePos="0" relativeHeight="251661312" behindDoc="0" locked="0" layoutInCell="1" allowOverlap="0" wp14:anchorId="14483E8B" wp14:editId="329404E8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3261360" cy="71932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136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363" w:rsidRPr="004A0C67">
      <w:rPr>
        <w:noProof/>
        <w:lang w:val="et-EE" w:eastAsia="et-EE"/>
      </w:rPr>
      <w:drawing>
        <wp:inline distT="0" distB="0" distL="0" distR="0" wp14:anchorId="738D0AC6" wp14:editId="04E34D9D">
          <wp:extent cx="1371600" cy="794385"/>
          <wp:effectExtent l="0" t="0" r="0" b="5715"/>
          <wp:docPr id="5" name="Picture 5" descr="Description: C:\Users\kadri.sirg\Documents\Brüsseli kontor ja adm\Progr pealkiri ja LOGOD\EL_Regionaalarengu_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kadri.sirg\Documents\Brüsseli kontor ja adm\Progr pealkiri ja LOGOD\EL_Regionaalarengu_Fond_horisontaal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  <w:r>
      <w:rPr>
        <w:sz w:val="22"/>
      </w:rPr>
      <w:tab/>
    </w:r>
    <w:r>
      <w:rPr>
        <w:noProof/>
        <w:sz w:val="22"/>
        <w:lang w:val="et-EE" w:eastAsia="et-E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F2520EE" wp14:editId="6E6D1A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24" name="Group 3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6F2F30D" id="Group 3424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U7TwEAAK4CAAAOAAAAZHJzL2Uyb0RvYy54bWycUstOwzAQvCPxD5bv1Emp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j6vlih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AeGU7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0EBB" w14:textId="77777777" w:rsidR="00181FEF" w:rsidRDefault="00233011">
    <w:pPr>
      <w:spacing w:after="0" w:line="259" w:lineRule="auto"/>
      <w:ind w:left="0" w:right="218" w:firstLine="0"/>
      <w:jc w:val="center"/>
    </w:pPr>
    <w:r>
      <w:rPr>
        <w:noProof/>
        <w:lang w:val="et-EE" w:eastAsia="et-EE"/>
      </w:rPr>
      <w:drawing>
        <wp:anchor distT="0" distB="0" distL="114300" distR="114300" simplePos="0" relativeHeight="251664384" behindDoc="0" locked="0" layoutInCell="1" allowOverlap="0" wp14:anchorId="6A9820D8" wp14:editId="6930E2F2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3261360" cy="719328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136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65408" behindDoc="0" locked="0" layoutInCell="1" allowOverlap="0" wp14:anchorId="137F4E03" wp14:editId="15E07261">
          <wp:simplePos x="0" y="0"/>
          <wp:positionH relativeFrom="page">
            <wp:posOffset>4905756</wp:posOffset>
          </wp:positionH>
          <wp:positionV relativeFrom="page">
            <wp:posOffset>350520</wp:posOffset>
          </wp:positionV>
          <wp:extent cx="1618488" cy="96164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8488" cy="961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  <w:p w14:paraId="2984E7FD" w14:textId="77777777" w:rsidR="00181FEF" w:rsidRDefault="00233011">
    <w:r>
      <w:rPr>
        <w:noProof/>
        <w:sz w:val="22"/>
        <w:lang w:val="et-EE" w:eastAsia="et-E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E90A9EF" wp14:editId="6ED426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12" name="Group 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A6A0F8E" id="Group 3412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5XgPq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E6C"/>
    <w:multiLevelType w:val="hybridMultilevel"/>
    <w:tmpl w:val="39141480"/>
    <w:lvl w:ilvl="0" w:tplc="CE1EE90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01F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A2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2A6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80C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6FA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872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83A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E10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882765"/>
    <w:multiLevelType w:val="hybridMultilevel"/>
    <w:tmpl w:val="EDEC2C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2D91"/>
    <w:multiLevelType w:val="multilevel"/>
    <w:tmpl w:val="928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B6C7E"/>
    <w:multiLevelType w:val="hybridMultilevel"/>
    <w:tmpl w:val="C5921D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24E"/>
    <w:multiLevelType w:val="hybridMultilevel"/>
    <w:tmpl w:val="CE68FFE2"/>
    <w:lvl w:ilvl="0" w:tplc="042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993086D"/>
    <w:multiLevelType w:val="hybridMultilevel"/>
    <w:tmpl w:val="EE9213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D7577"/>
    <w:multiLevelType w:val="hybridMultilevel"/>
    <w:tmpl w:val="4064BF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32EA"/>
    <w:multiLevelType w:val="hybridMultilevel"/>
    <w:tmpl w:val="009A510E"/>
    <w:lvl w:ilvl="0" w:tplc="1F4AB9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0B3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220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248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AE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C0E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A22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51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10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3A14A4"/>
    <w:multiLevelType w:val="hybridMultilevel"/>
    <w:tmpl w:val="0CF09D9E"/>
    <w:lvl w:ilvl="0" w:tplc="2BD03C06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AD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4F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8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C3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F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A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833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53879"/>
    <w:multiLevelType w:val="hybridMultilevel"/>
    <w:tmpl w:val="578E7968"/>
    <w:lvl w:ilvl="0" w:tplc="1610E698">
      <w:start w:val="1"/>
      <w:numFmt w:val="decimal"/>
      <w:pStyle w:val="Pealkiri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82D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EB2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A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626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24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7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4F4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4C7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F"/>
    <w:rsid w:val="000B4E15"/>
    <w:rsid w:val="00181FEF"/>
    <w:rsid w:val="001B3FB5"/>
    <w:rsid w:val="001C0506"/>
    <w:rsid w:val="001C7334"/>
    <w:rsid w:val="001E633F"/>
    <w:rsid w:val="001F598F"/>
    <w:rsid w:val="002135D3"/>
    <w:rsid w:val="00214F0A"/>
    <w:rsid w:val="00222FB3"/>
    <w:rsid w:val="00233011"/>
    <w:rsid w:val="00285104"/>
    <w:rsid w:val="002A087C"/>
    <w:rsid w:val="002E3363"/>
    <w:rsid w:val="003208C9"/>
    <w:rsid w:val="0035229E"/>
    <w:rsid w:val="003671A6"/>
    <w:rsid w:val="003F1165"/>
    <w:rsid w:val="00417277"/>
    <w:rsid w:val="00504663"/>
    <w:rsid w:val="00512B7E"/>
    <w:rsid w:val="005401AE"/>
    <w:rsid w:val="00552763"/>
    <w:rsid w:val="00585146"/>
    <w:rsid w:val="005D4B2F"/>
    <w:rsid w:val="005E083B"/>
    <w:rsid w:val="006313EB"/>
    <w:rsid w:val="00644A56"/>
    <w:rsid w:val="00670A4D"/>
    <w:rsid w:val="006C2100"/>
    <w:rsid w:val="006E2EB5"/>
    <w:rsid w:val="007040F0"/>
    <w:rsid w:val="00733987"/>
    <w:rsid w:val="0074290C"/>
    <w:rsid w:val="00747B82"/>
    <w:rsid w:val="00776931"/>
    <w:rsid w:val="00794B0E"/>
    <w:rsid w:val="00797D35"/>
    <w:rsid w:val="007C6205"/>
    <w:rsid w:val="007D3D52"/>
    <w:rsid w:val="0082448A"/>
    <w:rsid w:val="00825740"/>
    <w:rsid w:val="00847750"/>
    <w:rsid w:val="00882ECD"/>
    <w:rsid w:val="00896052"/>
    <w:rsid w:val="008C668D"/>
    <w:rsid w:val="008C7D0B"/>
    <w:rsid w:val="00937266"/>
    <w:rsid w:val="00995933"/>
    <w:rsid w:val="009F76B1"/>
    <w:rsid w:val="00A02836"/>
    <w:rsid w:val="00A62332"/>
    <w:rsid w:val="00A67EB3"/>
    <w:rsid w:val="00B023F5"/>
    <w:rsid w:val="00BA7DEF"/>
    <w:rsid w:val="00BD28B2"/>
    <w:rsid w:val="00BF30E8"/>
    <w:rsid w:val="00C20989"/>
    <w:rsid w:val="00C3210E"/>
    <w:rsid w:val="00C72E0A"/>
    <w:rsid w:val="00CB747F"/>
    <w:rsid w:val="00CD502F"/>
    <w:rsid w:val="00D30344"/>
    <w:rsid w:val="00D95285"/>
    <w:rsid w:val="00DD07DA"/>
    <w:rsid w:val="00E0563C"/>
    <w:rsid w:val="00E47694"/>
    <w:rsid w:val="00E51294"/>
    <w:rsid w:val="00EB1BE3"/>
    <w:rsid w:val="00ED392E"/>
    <w:rsid w:val="00F428E1"/>
    <w:rsid w:val="00F65E22"/>
    <w:rsid w:val="00F670AE"/>
    <w:rsid w:val="00F70565"/>
    <w:rsid w:val="00F80C15"/>
    <w:rsid w:val="00F80E86"/>
    <w:rsid w:val="00FA7646"/>
    <w:rsid w:val="00FD29A8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EDE5"/>
  <w15:docId w15:val="{672D8509-A9E0-49C4-BDA3-8E33CE54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9" w:line="268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4"/>
      </w:numPr>
      <w:spacing w:after="22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0000"/>
      <w:sz w:val="24"/>
    </w:rPr>
  </w:style>
  <w:style w:type="character" w:styleId="Rhutus">
    <w:name w:val="Emphasis"/>
    <w:basedOn w:val="Liguvaikefont"/>
    <w:uiPriority w:val="20"/>
    <w:qFormat/>
    <w:rsid w:val="00A62332"/>
    <w:rPr>
      <w:i/>
      <w:iCs/>
    </w:rPr>
  </w:style>
  <w:style w:type="paragraph" w:styleId="Normaallaadveeb">
    <w:name w:val="Normal (Web)"/>
    <w:basedOn w:val="Normaallaad"/>
    <w:uiPriority w:val="99"/>
    <w:semiHidden/>
    <w:unhideWhenUsed/>
    <w:rsid w:val="008C7D0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882EC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44A56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44A56"/>
    <w:rPr>
      <w:color w:val="954F72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2E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3363"/>
    <w:rPr>
      <w:rFonts w:ascii="Calibri" w:eastAsia="Calibri" w:hAnsi="Calibri" w:cs="Calibri"/>
      <w:color w:val="000000"/>
      <w:sz w:val="24"/>
    </w:rPr>
  </w:style>
  <w:style w:type="character" w:styleId="Kommentaariviide">
    <w:name w:val="annotation reference"/>
    <w:basedOn w:val="Liguvaikefont"/>
    <w:uiPriority w:val="99"/>
    <w:semiHidden/>
    <w:unhideWhenUsed/>
    <w:rsid w:val="0055276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276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2763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276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276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27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lajoe@etag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glortd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arja.adojaan@etag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alajoe@etag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Raju</dc:creator>
  <cp:keywords/>
  <cp:lastModifiedBy>Kristi Auli</cp:lastModifiedBy>
  <cp:revision>2</cp:revision>
  <cp:lastPrinted>2018-09-10T09:21:00Z</cp:lastPrinted>
  <dcterms:created xsi:type="dcterms:W3CDTF">2019-10-17T07:49:00Z</dcterms:created>
  <dcterms:modified xsi:type="dcterms:W3CDTF">2019-10-17T07:49:00Z</dcterms:modified>
</cp:coreProperties>
</file>