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F83BE"/>
          <w:sz w:val="26"/>
          <w:szCs w:val="26"/>
          <w:lang w:val="en-GB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4F83BE"/>
          <w:sz w:val="26"/>
          <w:szCs w:val="26"/>
          <w:lang w:val="en-GB"/>
        </w:rPr>
        <w:t>Guidelines for analysing cross-cutting issues in a project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4F83BE"/>
          <w:sz w:val="26"/>
          <w:szCs w:val="26"/>
          <w:lang w:val="en-GB"/>
        </w:rPr>
      </w:pP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following sections give guidance on how to analyse and integrate the cross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cutting issues in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the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project.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</w:pPr>
      <w:r w:rsidRPr="00C2162D"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  <w:t>1. Good governance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Good governance has 6 main principles: it is participatory and inclu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sive, accountable, transparent,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responsive, effective and efficient, and follows the rule of law. Impli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cit in this is a zero tolerance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towards corruption, that the views of minorities are taken into account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, and that the voices of the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most vulnerable in society are heard in decision</w:t>
      </w:r>
      <w:r w:rsidRPr="00C2162D">
        <w:rPr>
          <w:rFonts w:ascii="Cambria Math" w:hAnsi="Cambria Math" w:cs="Cambria Math"/>
          <w:color w:val="1A171B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making.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The above</w:t>
      </w:r>
      <w:r w:rsidRPr="00C2162D">
        <w:rPr>
          <w:rFonts w:ascii="Cambria Math" w:hAnsi="Cambria Math" w:cs="Cambria Math"/>
          <w:color w:val="1A171B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mentioned principles have the following characteristics: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Participation and inclusiveness – participation of all releva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nt stakeholders, which includes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both men and women, directly or through institutions (public and private).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Accountability – in general organisations and institutions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 should be accountable to those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who will be affected by decisions or actions.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Transparency – decisions and enforcement are done in 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a manner that follows rules and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regulations; information is freely available and directly accessible.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Effectiveness and efficiency – institutions and processes prod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uce results that meet the needs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of society while making the best use of resources at their disposal.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Rule of law – a fair legal framework that is enforced impartia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lly, including respect of human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rights, and without corruption.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Pro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ject Promoter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shall ensure that the principles of good governance are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followed by defining a management set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up that includes establishing and maintaining procedures for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preventing, identifying, and managing cases of corruption and mismanagement, and that responds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quickly and professionally to indications of irregularities, mismanagement and corruption.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</w:pPr>
      <w:r w:rsidRPr="00C2162D"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  <w:t>2</w:t>
      </w:r>
      <w:r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  <w:t>.</w:t>
      </w:r>
      <w:r w:rsidRPr="00C2162D">
        <w:rPr>
          <w:rFonts w:ascii="Arial Narrow" w:hAnsi="Arial Narrow" w:cs="Cambria-Bold"/>
          <w:b/>
          <w:bCs/>
          <w:color w:val="4F83BE"/>
          <w:sz w:val="24"/>
          <w:szCs w:val="24"/>
          <w:lang w:val="en-GB"/>
        </w:rPr>
        <w:t xml:space="preserve"> Sustainable development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Sustainable development is a framework for a long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term vision of s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ustainability in which economic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growth, social cohesion and environmental protection go hand in ha</w:t>
      </w:r>
      <w:r w:rsidR="00BA1492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nd and are mutually supporting.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term “sustainable development” is defined as “…developm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ent that meets the needs of the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present without compromising the ability of future generations to meet their needs.”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Sustainable development aims to provide a long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term vision for society. Activities to meet p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resent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needs may still have short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term horizons, but they must in addition always include a long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term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perspective. Sustainable development is an integrated concept invo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lving all human actions down to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local level, and: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aims to improve the quality of life of both current and future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generations, while safeguarding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earth’s capacity to support life in all its diversity;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is based on democracy, the rule of law and respect for fundam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ental rights including freedom, equal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opportunities and cultural diversity;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promotes high levels of employment in an economy whose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strength is based on education,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innovation, social and territorial cohesion and the pro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tection of human health and the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environment.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0070C0"/>
          <w:sz w:val="24"/>
          <w:szCs w:val="24"/>
          <w:lang w:val="en-GB"/>
        </w:rPr>
      </w:pPr>
      <w:r w:rsidRPr="00C2162D">
        <w:rPr>
          <w:rFonts w:ascii="Arial Narrow" w:hAnsi="Arial Narrow" w:cs="Calibri"/>
          <w:b/>
          <w:color w:val="0070C0"/>
          <w:sz w:val="24"/>
          <w:szCs w:val="24"/>
          <w:lang w:val="en-GB"/>
        </w:rPr>
        <w:t>3. Environmental concerns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>
        <w:rPr>
          <w:rFonts w:ascii="Arial Narrow" w:hAnsi="Arial Narrow" w:cs="Calibri"/>
          <w:color w:val="000000"/>
          <w:sz w:val="24"/>
          <w:szCs w:val="24"/>
          <w:lang w:val="en-GB"/>
        </w:rPr>
        <w:t>Projects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must reflect environmental considerations, not only those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projects that are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specifically aimed at environmental improvements. Examples may include infrastructure projects,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building activities or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economic activities in different sectors. The key is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sue is to assess systematically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envi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ronmental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lastRenderedPageBreak/>
        <w:t xml:space="preserve">impact of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the 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, to quantify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it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and to integrate measures to limit any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negative environmental impacts resulting from the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.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planning phase is crucial when it comes to environmental c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onsiderations, as key decisions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relating to the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pro</w:t>
      </w:r>
      <w:r w:rsidR="003A38AB">
        <w:rPr>
          <w:rFonts w:ascii="Arial Narrow" w:hAnsi="Arial Narrow" w:cs="Calibri"/>
          <w:color w:val="000000"/>
          <w:sz w:val="24"/>
          <w:szCs w:val="24"/>
          <w:lang w:val="en-GB"/>
        </w:rPr>
        <w:t>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design might be difficult to adjust in later phases. By undertaking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environmental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considerations during the planning phase, it is pos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sible to identify and avoid any harmful direct and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indirect environmental impacts and to enhance environmental conditions.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The following key questions should as a minimum be 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considered when undertaking the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environmental considerations. Will the 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: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use natural resources in ways that will pre</w:t>
      </w:r>
      <w:r w:rsidRPr="00C2162D">
        <w:rPr>
          <w:rFonts w:ascii="Cambria Math" w:hAnsi="Cambria Math" w:cs="Cambria Math"/>
          <w:color w:val="1A171B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empt the use o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r potential future use of those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resources for any other purpose?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generate waste and hazardous waste, is this prevented and is the waste recycled/reused?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be located in, and potentially, affect any environmentally s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ensitive areas such as National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Parks and other protected areas, important archaeological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 and cultural sites, vulnerable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ecosystems that provide important ecosystem service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s or with species threatened by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extinction?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cause soil, water or air pollution, including climate change, a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nd are the potential direct and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indirect impacts likely to be of minor or of major significance, and not easily mitigated?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result in policy initiatives which may affect the environment s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uch as changes in agricultural,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water, energy and transport policies?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involve the risk of accidents with potential environmental impac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ts (oil spills, chemical spills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etc)? How is the risk reduced?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1A171B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lead to occupational health and safety risks?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The Pr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>oject Promoter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 shall describe what will be done in order to reduce/minimise the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environmental impact and risks, in particular energy consumption (e.g.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 in relation to transportation, energy use in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buildings, etc) and waste generation (including wa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stewater). Baseline figures and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target values shall be given whenever possible.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0070C0"/>
          <w:sz w:val="24"/>
          <w:szCs w:val="24"/>
          <w:lang w:val="en-GB"/>
        </w:rPr>
      </w:pPr>
      <w:r w:rsidRPr="00C2162D">
        <w:rPr>
          <w:rFonts w:ascii="Arial Narrow" w:hAnsi="Arial Narrow" w:cs="Calibri"/>
          <w:b/>
          <w:color w:val="0070C0"/>
          <w:sz w:val="24"/>
          <w:szCs w:val="24"/>
          <w:lang w:val="en-GB"/>
        </w:rPr>
        <w:t>4. Economic sustainability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The following areas should be considered when assessing such impact at 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 level: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effects in terms of economic development at national/regiona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l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/local levels;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effects in terms of job creation;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impact on entrepreneurship</w:t>
      </w:r>
      <w:r w:rsidR="00BA1492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and innovation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capacity to create a favourable environment to the d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evelopment and provision of key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services;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the cost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benefit of the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>•</w:t>
      </w:r>
      <w:r w:rsidR="003A38AB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why the required inputs are justifiable in terms of the outputs (cost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="003A38AB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efficiency), including an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assessment of costs in relation to alternative approaches; 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if applicable, the extent to which the government at the relevant level (or other financing</w:t>
      </w:r>
      <w:r w:rsidR="003A38AB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bodies), is prepared to continue financing the outputs of the </w:t>
      </w:r>
      <w:r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project after the support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from the financial mechanisms has ended.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0070C0"/>
          <w:sz w:val="24"/>
          <w:szCs w:val="24"/>
          <w:lang w:val="en-GB"/>
        </w:rPr>
      </w:pPr>
      <w:r w:rsidRPr="00C2162D">
        <w:rPr>
          <w:rFonts w:ascii="Arial Narrow" w:hAnsi="Arial Narrow" w:cs="Calibri"/>
          <w:b/>
          <w:color w:val="0070C0"/>
          <w:sz w:val="24"/>
          <w:szCs w:val="24"/>
          <w:lang w:val="en-GB"/>
        </w:rPr>
        <w:t>5. Social sustainability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1A171B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An assessment of sustainable development should reflect upon the </w:t>
      </w:r>
      <w:r>
        <w:rPr>
          <w:rFonts w:ascii="Arial Narrow" w:hAnsi="Arial Narrow" w:cs="Calibri"/>
          <w:color w:val="1A171B"/>
          <w:sz w:val="24"/>
          <w:szCs w:val="24"/>
          <w:lang w:val="en-GB"/>
        </w:rPr>
        <w:t xml:space="preserve">project’s impact in </w:t>
      </w:r>
      <w:r w:rsidRPr="00C2162D">
        <w:rPr>
          <w:rFonts w:ascii="Arial Narrow" w:hAnsi="Arial Narrow" w:cs="Calibri"/>
          <w:color w:val="1A171B"/>
          <w:sz w:val="24"/>
          <w:szCs w:val="24"/>
          <w:lang w:val="en-GB"/>
        </w:rPr>
        <w:t>terms of: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building social capital</w:t>
      </w:r>
      <w:r w:rsidR="00BA1492">
        <w:rPr>
          <w:rFonts w:ascii="Arial Narrow" w:hAnsi="Arial Narrow" w:cs="Calibri"/>
          <w:color w:val="000000"/>
          <w:sz w:val="24"/>
          <w:szCs w:val="24"/>
          <w:lang w:val="en-GB"/>
        </w:rPr>
        <w:t>, including</w:t>
      </w:r>
      <w:r w:rsidR="00BA1492" w:rsidRPr="00BA1492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</w:t>
      </w:r>
      <w:r w:rsidR="00BA1492">
        <w:rPr>
          <w:rFonts w:ascii="Arial Narrow" w:hAnsi="Arial Narrow" w:cs="Calibri"/>
          <w:color w:val="000000"/>
          <w:sz w:val="24"/>
          <w:szCs w:val="24"/>
          <w:lang w:val="en-GB"/>
        </w:rPr>
        <w:t>access to networks, further cooperati</w:t>
      </w:r>
      <w:r w:rsidR="003A38AB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on at national or international </w:t>
      </w:r>
      <w:r w:rsidR="00BA1492">
        <w:rPr>
          <w:rFonts w:ascii="Arial Narrow" w:hAnsi="Arial Narrow" w:cs="Calibri"/>
          <w:color w:val="000000"/>
          <w:sz w:val="24"/>
          <w:szCs w:val="24"/>
          <w:lang w:val="en-GB"/>
        </w:rPr>
        <w:t>level, etc;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ensuring that priorities and needs of various groups, in terms of</w:t>
      </w:r>
      <w:r w:rsidR="004547B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gender, disability, ethnicity,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age, sexual orientation, and religious affiliation are respected, promoting equality and antidiscrimination;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contributing to the fight against poverty and social exclusion, including of children;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limiting major threats to public health</w:t>
      </w:r>
      <w:r w:rsidRPr="00C2162D">
        <w:rPr>
          <w:rFonts w:ascii="Arial Narrow" w:hAnsi="Arial Narrow" w:cs="Calibri-Bold"/>
          <w:b/>
          <w:bCs/>
          <w:color w:val="000000"/>
          <w:sz w:val="24"/>
          <w:szCs w:val="24"/>
          <w:lang w:val="en-GB"/>
        </w:rPr>
        <w:t>;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lastRenderedPageBreak/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facilitating access to employment, housing, mobility, and health care; 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facilitating access to education</w:t>
      </w:r>
      <w:r w:rsidR="00BA1492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and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skills training.</w:t>
      </w:r>
    </w:p>
    <w:p w:rsid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0C43DE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-Bold"/>
          <w:b/>
          <w:bCs/>
          <w:color w:val="0070C0"/>
          <w:sz w:val="24"/>
          <w:szCs w:val="24"/>
          <w:lang w:val="en-GB"/>
        </w:rPr>
      </w:pPr>
      <w:r w:rsidRPr="000C43DE">
        <w:rPr>
          <w:rFonts w:ascii="Arial Narrow" w:hAnsi="Arial Narrow" w:cs="Cambria-Bold"/>
          <w:b/>
          <w:bCs/>
          <w:color w:val="0070C0"/>
          <w:sz w:val="24"/>
          <w:szCs w:val="24"/>
          <w:lang w:val="en-GB"/>
        </w:rPr>
        <w:t>6. Gender equality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Men and women must have equal rights and opportunities in all area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s of society and the economy if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sustainable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development is to be achieved.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A gender impact assessment involves looking for ge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nder relevance at every step of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policy and activities, with the aim of avoiding reproducing discrimi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nation on the grounds of gender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and to promote equality between women and men.</w:t>
      </w:r>
    </w:p>
    <w:p w:rsidR="000C43DE" w:rsidRDefault="000C43DE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0C43DE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While some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>projects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can appear gender neutral in their conte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nt, in practice they may have a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very differential impact on women and men, and thereby result in reinfo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rcing existing inequalities. It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is therefore important not to make general assumptions when designing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projects, e.g. </w:t>
      </w:r>
      <w:r w:rsidR="004547B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assumption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that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women will automatically benefit from the planned activities under a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project, or that the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planned activities will benefit men and women equally. 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Bold"/>
          <w:b/>
          <w:bCs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-Bold"/>
          <w:b/>
          <w:bCs/>
          <w:color w:val="000000"/>
          <w:sz w:val="24"/>
          <w:szCs w:val="24"/>
          <w:lang w:val="en-GB"/>
        </w:rPr>
        <w:t>EXAMPLE</w:t>
      </w:r>
    </w:p>
    <w:p w:rsidR="00C2162D" w:rsidRPr="00C2162D" w:rsidRDefault="000C43DE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</w:pP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Projects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 that aim to prevent or reduce life</w:t>
      </w:r>
      <w:r w:rsidR="00C2162D" w:rsidRPr="00C2162D">
        <w:rPr>
          <w:rFonts w:ascii="Cambria Math" w:hAnsi="Cambria Math" w:cs="Cambria Math"/>
          <w:i/>
          <w:iCs/>
          <w:color w:val="000000"/>
          <w:sz w:val="24"/>
          <w:szCs w:val="24"/>
          <w:lang w:val="en-GB"/>
        </w:rPr>
        <w:t>‐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style related dis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eases might appear to be gender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neutral. A gender impact assessment will however reveal that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 men and women have a different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set of vulnerabilities when it comes to certain life</w:t>
      </w:r>
      <w:r w:rsidR="00C2162D" w:rsidRPr="00C2162D">
        <w:rPr>
          <w:rFonts w:ascii="Cambria Math" w:hAnsi="Cambria Math" w:cs="Cambria Math"/>
          <w:i/>
          <w:iCs/>
          <w:color w:val="000000"/>
          <w:sz w:val="24"/>
          <w:szCs w:val="24"/>
          <w:lang w:val="en-GB"/>
        </w:rPr>
        <w:t>‐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style related d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iseases. As an example, greater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biological susceptibility increases women’s vulnerability to HIV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 transmission compared to men.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Gender norms can also result in differences when it comes to a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ccess to health information and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services. In the area of research, to take another example, a ge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nder assessment will reveal the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under</w:t>
      </w:r>
      <w:r w:rsidR="00C2162D" w:rsidRPr="00C2162D">
        <w:rPr>
          <w:rFonts w:ascii="Cambria Math" w:hAnsi="Cambria Math" w:cs="Cambria Math"/>
          <w:i/>
          <w:iCs/>
          <w:color w:val="000000"/>
          <w:sz w:val="24"/>
          <w:szCs w:val="24"/>
          <w:lang w:val="en-GB"/>
        </w:rPr>
        <w:t>‐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representation of women in science and technology </w:t>
      </w:r>
      <w:r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 xml:space="preserve">and the need to promote women’s </w:t>
      </w:r>
      <w:r w:rsidR="00C2162D" w:rsidRPr="00C2162D">
        <w:rPr>
          <w:rFonts w:ascii="Arial Narrow" w:hAnsi="Arial Narrow" w:cs="Calibri-Italic"/>
          <w:i/>
          <w:iCs/>
          <w:color w:val="000000"/>
          <w:sz w:val="24"/>
          <w:szCs w:val="24"/>
          <w:lang w:val="en-GB"/>
        </w:rPr>
        <w:t>participation in the planned research activities.</w:t>
      </w:r>
    </w:p>
    <w:p w:rsidR="000C43DE" w:rsidRDefault="000C43DE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0C43DE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0C43DE">
        <w:rPr>
          <w:rFonts w:ascii="Arial Narrow" w:hAnsi="Arial Narrow" w:cs="Calibri"/>
          <w:sz w:val="24"/>
          <w:szCs w:val="24"/>
          <w:lang w:val="en-GB"/>
        </w:rPr>
        <w:t xml:space="preserve">Addressing the following questions can help identify some of the </w:t>
      </w:r>
      <w:r w:rsidR="000C43DE">
        <w:rPr>
          <w:rFonts w:ascii="Arial Narrow" w:hAnsi="Arial Narrow" w:cs="Calibri"/>
          <w:sz w:val="24"/>
          <w:szCs w:val="24"/>
          <w:lang w:val="en-GB"/>
        </w:rPr>
        <w:t xml:space="preserve">specific needs of women and men </w:t>
      </w:r>
      <w:r w:rsidRPr="000C43DE">
        <w:rPr>
          <w:rFonts w:ascii="Arial Narrow" w:hAnsi="Arial Narrow" w:cs="Calibri"/>
          <w:sz w:val="24"/>
          <w:szCs w:val="24"/>
          <w:lang w:val="en-GB"/>
        </w:rPr>
        <w:t xml:space="preserve">targeted by </w:t>
      </w:r>
      <w:r w:rsidR="000C43DE" w:rsidRPr="000C43DE">
        <w:rPr>
          <w:rFonts w:ascii="Arial Narrow" w:hAnsi="Arial Narrow" w:cs="Calibri"/>
          <w:sz w:val="24"/>
          <w:szCs w:val="24"/>
          <w:lang w:val="en-GB"/>
        </w:rPr>
        <w:t>the project</w:t>
      </w:r>
      <w:r w:rsidRPr="000C43DE">
        <w:rPr>
          <w:rFonts w:ascii="Arial Narrow" w:hAnsi="Arial Narrow" w:cs="Calibri"/>
          <w:sz w:val="24"/>
          <w:szCs w:val="24"/>
          <w:lang w:val="en-GB"/>
        </w:rPr>
        <w:t>:</w:t>
      </w:r>
    </w:p>
    <w:p w:rsidR="00C2162D" w:rsidRPr="004547BD" w:rsidRDefault="004547B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>•</w:t>
      </w:r>
      <w:r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 </w:t>
      </w:r>
      <w:r w:rsidR="00C2162D" w:rsidRPr="004547BD">
        <w:rPr>
          <w:rFonts w:ascii="Arial Narrow" w:hAnsi="Arial Narrow" w:cs="Calibri-Bold"/>
          <w:bCs/>
          <w:sz w:val="24"/>
          <w:szCs w:val="24"/>
          <w:lang w:val="en-GB"/>
        </w:rPr>
        <w:t xml:space="preserve">Representation and participation: </w:t>
      </w:r>
      <w:r w:rsidR="00C2162D" w:rsidRPr="004547BD">
        <w:rPr>
          <w:rFonts w:ascii="Arial Narrow" w:hAnsi="Arial Narrow" w:cs="Calibri"/>
          <w:sz w:val="24"/>
          <w:szCs w:val="24"/>
          <w:lang w:val="en-GB"/>
        </w:rPr>
        <w:t xml:space="preserve">Is there a different share of women and men in the </w:t>
      </w:r>
      <w:r w:rsidR="000C43DE" w:rsidRPr="004547BD">
        <w:rPr>
          <w:rFonts w:ascii="Arial Narrow" w:hAnsi="Arial Narrow" w:cs="Calibri"/>
          <w:sz w:val="24"/>
          <w:szCs w:val="24"/>
          <w:lang w:val="en-GB"/>
        </w:rPr>
        <w:t xml:space="preserve">project </w:t>
      </w:r>
      <w:r w:rsidR="00C2162D" w:rsidRPr="004547BD">
        <w:rPr>
          <w:rFonts w:ascii="Arial Narrow" w:hAnsi="Arial Narrow" w:cs="Calibri"/>
          <w:sz w:val="24"/>
          <w:szCs w:val="24"/>
          <w:lang w:val="en-GB"/>
        </w:rPr>
        <w:t>target group? What are their characteristics?</w:t>
      </w:r>
    </w:p>
    <w:p w:rsidR="00C2162D" w:rsidRPr="004547BD" w:rsidRDefault="004547B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>•</w:t>
      </w:r>
      <w:r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 </w:t>
      </w:r>
      <w:r w:rsidR="00C2162D" w:rsidRPr="004547BD">
        <w:rPr>
          <w:rFonts w:ascii="Arial Narrow" w:hAnsi="Arial Narrow" w:cs="Calibri-Bold"/>
          <w:bCs/>
          <w:sz w:val="24"/>
          <w:szCs w:val="24"/>
          <w:lang w:val="en-GB"/>
        </w:rPr>
        <w:t xml:space="preserve">Access to resources: </w:t>
      </w:r>
      <w:r w:rsidR="00C2162D" w:rsidRPr="004547BD">
        <w:rPr>
          <w:rFonts w:ascii="Arial Narrow" w:hAnsi="Arial Narrow" w:cs="Calibri"/>
          <w:sz w:val="24"/>
          <w:szCs w:val="24"/>
          <w:lang w:val="en-GB"/>
        </w:rPr>
        <w:t>How are resources divided between men and women in your target group</w:t>
      </w:r>
      <w:r w:rsidR="000C43DE" w:rsidRPr="004547BD">
        <w:rPr>
          <w:rFonts w:ascii="Arial Narrow" w:hAnsi="Arial Narrow" w:cs="Calibri"/>
          <w:sz w:val="24"/>
          <w:szCs w:val="24"/>
          <w:lang w:val="en-GB"/>
        </w:rPr>
        <w:t xml:space="preserve"> </w:t>
      </w:r>
      <w:r w:rsidR="00C2162D" w:rsidRPr="004547BD">
        <w:rPr>
          <w:rFonts w:ascii="Arial Narrow" w:hAnsi="Arial Narrow" w:cs="Calibri"/>
          <w:sz w:val="24"/>
          <w:szCs w:val="24"/>
          <w:lang w:val="en-GB"/>
        </w:rPr>
        <w:t>(time, information, money and economic power, education and tr</w:t>
      </w:r>
      <w:r w:rsidR="000C43DE" w:rsidRPr="004547BD">
        <w:rPr>
          <w:rFonts w:ascii="Arial Narrow" w:hAnsi="Arial Narrow" w:cs="Calibri"/>
          <w:sz w:val="24"/>
          <w:szCs w:val="24"/>
          <w:lang w:val="en-GB"/>
        </w:rPr>
        <w:t xml:space="preserve">aining, work and career, IT and </w:t>
      </w:r>
      <w:r w:rsidR="00C2162D" w:rsidRPr="004547BD">
        <w:rPr>
          <w:rFonts w:ascii="Arial Narrow" w:hAnsi="Arial Narrow" w:cs="Calibri"/>
          <w:sz w:val="24"/>
          <w:szCs w:val="24"/>
          <w:lang w:val="en-GB"/>
        </w:rPr>
        <w:t>communication, social services, mobility)?</w:t>
      </w:r>
    </w:p>
    <w:p w:rsidR="00C2162D" w:rsidRPr="00C2162D" w:rsidRDefault="004547B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>•</w:t>
      </w:r>
      <w:r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 </w:t>
      </w:r>
      <w:r w:rsidR="00C2162D" w:rsidRPr="004547BD">
        <w:rPr>
          <w:rFonts w:ascii="Arial Narrow" w:hAnsi="Arial Narrow" w:cs="Calibri-Bold"/>
          <w:bCs/>
          <w:sz w:val="24"/>
          <w:szCs w:val="24"/>
          <w:lang w:val="en-GB"/>
        </w:rPr>
        <w:t>Rights, norms and values:</w:t>
      </w:r>
      <w:r w:rsidR="00C2162D" w:rsidRPr="000C43DE">
        <w:rPr>
          <w:rFonts w:ascii="Arial Narrow" w:hAnsi="Arial Narrow" w:cs="Calibri-Bold"/>
          <w:b/>
          <w:bCs/>
          <w:sz w:val="24"/>
          <w:szCs w:val="24"/>
          <w:lang w:val="en-GB"/>
        </w:rPr>
        <w:t xml:space="preserve"> </w:t>
      </w:r>
      <w:r w:rsidR="00C2162D" w:rsidRPr="000C43DE">
        <w:rPr>
          <w:rFonts w:ascii="Arial Narrow" w:hAnsi="Arial Narrow" w:cs="Calibri"/>
          <w:sz w:val="24"/>
          <w:szCs w:val="24"/>
          <w:lang w:val="en-GB"/>
        </w:rPr>
        <w:t xml:space="preserve">Are there assumptions about what men and women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do in the area you are </w:t>
      </w:r>
      <w:r w:rsidR="00C2162D"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targeting? How do these influence gender roles and the gendered division of labour?</w:t>
      </w:r>
    </w:p>
    <w:p w:rsidR="000C43DE" w:rsidRDefault="000C43DE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After identifying these specific needs, the following methodology sh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ould then be addressed in order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to ensure that gender equality is taken into consideration: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How does the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take into account the identified gender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="004C520F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specific needs and address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gender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specific conditions?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How is the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in line with national policies and priorities related to gender equality?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How does the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provide sex</w:t>
      </w:r>
      <w:r w:rsidRPr="00C2162D">
        <w:rPr>
          <w:rFonts w:ascii="Cambria Math" w:hAnsi="Cambria Math" w:cs="Cambria Math"/>
          <w:color w:val="000000"/>
          <w:sz w:val="24"/>
          <w:szCs w:val="24"/>
          <w:lang w:val="en-GB"/>
        </w:rPr>
        <w:t>‐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disaggregated baseline data and indicators?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Does the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include explicit budget allocations a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nd resources towards activities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>targeting women/men or gender equality issues?</w:t>
      </w:r>
    </w:p>
    <w:p w:rsidR="00C2162D" w:rsidRPr="00C2162D" w:rsidRDefault="00C2162D" w:rsidP="000C43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  <w:lang w:val="en-GB"/>
        </w:rPr>
      </w:pPr>
      <w:r w:rsidRPr="00C2162D">
        <w:rPr>
          <w:rFonts w:ascii="Arial Narrow" w:hAnsi="Arial Narrow" w:cs="SymbolMT"/>
          <w:color w:val="000000"/>
          <w:sz w:val="24"/>
          <w:szCs w:val="24"/>
          <w:lang w:val="en-GB"/>
        </w:rPr>
        <w:t xml:space="preserve">• 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How does the </w:t>
      </w:r>
      <w:r w:rsidR="000C43DE">
        <w:rPr>
          <w:rFonts w:ascii="Arial Narrow" w:hAnsi="Arial Narrow" w:cs="Calibri"/>
          <w:color w:val="000000"/>
          <w:sz w:val="24"/>
          <w:szCs w:val="24"/>
          <w:lang w:val="en-GB"/>
        </w:rPr>
        <w:t>project</w:t>
      </w:r>
      <w:r w:rsidRPr="00C2162D">
        <w:rPr>
          <w:rFonts w:ascii="Arial Narrow" w:hAnsi="Arial Narrow" w:cs="Calibri"/>
          <w:color w:val="000000"/>
          <w:sz w:val="24"/>
          <w:szCs w:val="24"/>
          <w:lang w:val="en-GB"/>
        </w:rPr>
        <w:t xml:space="preserve"> promote equal participation within its management?</w:t>
      </w:r>
    </w:p>
    <w:sectPr w:rsidR="00C2162D" w:rsidRPr="00C21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70" w:rsidRDefault="009A4A70" w:rsidP="00DD69C1">
      <w:pPr>
        <w:spacing w:after="0" w:line="240" w:lineRule="auto"/>
      </w:pPr>
      <w:r>
        <w:separator/>
      </w:r>
    </w:p>
  </w:endnote>
  <w:endnote w:type="continuationSeparator" w:id="0">
    <w:p w:rsidR="009A4A70" w:rsidRDefault="009A4A70" w:rsidP="00DD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985024"/>
      <w:docPartObj>
        <w:docPartGallery w:val="Page Numbers (Bottom of Page)"/>
        <w:docPartUnique/>
      </w:docPartObj>
    </w:sdtPr>
    <w:sdtEndPr/>
    <w:sdtContent>
      <w:p w:rsidR="00DD69C1" w:rsidRDefault="00DD69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B3">
          <w:rPr>
            <w:noProof/>
          </w:rPr>
          <w:t>1</w:t>
        </w:r>
        <w:r>
          <w:fldChar w:fldCharType="end"/>
        </w:r>
      </w:p>
    </w:sdtContent>
  </w:sdt>
  <w:p w:rsidR="00DD69C1" w:rsidRDefault="00DD6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70" w:rsidRDefault="009A4A70" w:rsidP="00DD69C1">
      <w:pPr>
        <w:spacing w:after="0" w:line="240" w:lineRule="auto"/>
      </w:pPr>
      <w:r>
        <w:separator/>
      </w:r>
    </w:p>
  </w:footnote>
  <w:footnote w:type="continuationSeparator" w:id="0">
    <w:p w:rsidR="009A4A70" w:rsidRDefault="009A4A70" w:rsidP="00DD6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D"/>
    <w:rsid w:val="000C43DE"/>
    <w:rsid w:val="003A38AB"/>
    <w:rsid w:val="004547BD"/>
    <w:rsid w:val="004C520F"/>
    <w:rsid w:val="007241F1"/>
    <w:rsid w:val="008D35B3"/>
    <w:rsid w:val="009A4A70"/>
    <w:rsid w:val="00BA1492"/>
    <w:rsid w:val="00C2162D"/>
    <w:rsid w:val="00D722F0"/>
    <w:rsid w:val="00DD4CA1"/>
    <w:rsid w:val="00D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C1"/>
  </w:style>
  <w:style w:type="paragraph" w:styleId="Footer">
    <w:name w:val="footer"/>
    <w:basedOn w:val="Normal"/>
    <w:link w:val="FooterChar"/>
    <w:uiPriority w:val="99"/>
    <w:unhideWhenUsed/>
    <w:rsid w:val="00DD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C1"/>
  </w:style>
  <w:style w:type="paragraph" w:styleId="Footer">
    <w:name w:val="footer"/>
    <w:basedOn w:val="Normal"/>
    <w:link w:val="FooterChar"/>
    <w:uiPriority w:val="99"/>
    <w:unhideWhenUsed/>
    <w:rsid w:val="00DD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9B17-B918-4C2F-BB01-413906F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8186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 Suvi</dc:creator>
  <cp:lastModifiedBy>Kadri Mäger</cp:lastModifiedBy>
  <cp:revision>2</cp:revision>
  <dcterms:created xsi:type="dcterms:W3CDTF">2014-03-03T07:27:00Z</dcterms:created>
  <dcterms:modified xsi:type="dcterms:W3CDTF">2014-03-03T07:27:00Z</dcterms:modified>
</cp:coreProperties>
</file>