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D620" w14:textId="77777777" w:rsidR="00FD46FC" w:rsidRPr="00241DD5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241DD5">
        <w:rPr>
          <w:rFonts w:asciiTheme="minorHAnsi" w:hAnsiTheme="minorHAnsi"/>
          <w:b/>
          <w:spacing w:val="-1"/>
          <w:sz w:val="20"/>
          <w:szCs w:val="20"/>
        </w:rPr>
        <w:t>Self-assessment Form</w:t>
      </w:r>
      <w:r w:rsidR="005272AF">
        <w:rPr>
          <w:rFonts w:asciiTheme="minorHAnsi" w:hAnsiTheme="minorHAnsi"/>
          <w:b/>
          <w:spacing w:val="-1"/>
          <w:sz w:val="20"/>
          <w:szCs w:val="20"/>
        </w:rPr>
        <w:t xml:space="preserve"> for the </w:t>
      </w:r>
      <w:r w:rsidR="00D34444">
        <w:rPr>
          <w:rFonts w:asciiTheme="minorHAnsi" w:hAnsiTheme="minorHAnsi"/>
          <w:b/>
          <w:spacing w:val="-1"/>
          <w:sz w:val="20"/>
          <w:szCs w:val="20"/>
        </w:rPr>
        <w:t>University</w:t>
      </w:r>
    </w:p>
    <w:p w14:paraId="3E026975" w14:textId="6C337C64" w:rsidR="00FD46FC" w:rsidRPr="00241DD5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Evaluation of </w:t>
      </w:r>
      <w:r w:rsidR="00022004">
        <w:rPr>
          <w:rFonts w:asciiTheme="minorHAnsi" w:hAnsiTheme="minorHAnsi"/>
          <w:b/>
          <w:bCs/>
          <w:spacing w:val="-1"/>
          <w:sz w:val="20"/>
          <w:szCs w:val="20"/>
        </w:rPr>
        <w:t xml:space="preserve">the </w:t>
      </w:r>
      <w:r w:rsidR="007520C7" w:rsidRPr="00241DD5">
        <w:rPr>
          <w:rFonts w:asciiTheme="minorHAnsi" w:hAnsiTheme="minorHAnsi"/>
          <w:b/>
          <w:bCs/>
          <w:spacing w:val="-1"/>
          <w:sz w:val="20"/>
          <w:szCs w:val="20"/>
        </w:rPr>
        <w:t>R</w:t>
      </w:r>
      <w:r w:rsidR="008075F7" w:rsidRPr="00241DD5">
        <w:rPr>
          <w:rFonts w:asciiTheme="minorHAnsi" w:hAnsiTheme="minorHAnsi"/>
          <w:b/>
          <w:bCs/>
          <w:spacing w:val="-1"/>
          <w:sz w:val="20"/>
          <w:szCs w:val="20"/>
        </w:rPr>
        <w:t>esearch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AE4CCE" w:rsidRPr="00241DD5">
        <w:rPr>
          <w:rFonts w:asciiTheme="minorHAnsi" w:hAnsiTheme="minorHAnsi"/>
          <w:b/>
          <w:bCs/>
          <w:spacing w:val="-1"/>
          <w:sz w:val="20"/>
          <w:szCs w:val="20"/>
        </w:rPr>
        <w:t>in</w:t>
      </w:r>
      <w:r w:rsidR="004E3304">
        <w:rPr>
          <w:rFonts w:asciiTheme="minorHAnsi" w:hAnsiTheme="minorHAnsi"/>
          <w:b/>
          <w:bCs/>
          <w:spacing w:val="-1"/>
          <w:sz w:val="20"/>
          <w:szCs w:val="20"/>
        </w:rPr>
        <w:t xml:space="preserve"> Research Areas of National Significance</w:t>
      </w:r>
      <w:r w:rsidR="00AE4CCE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in </w:t>
      </w:r>
      <w:r w:rsidR="00957ACF" w:rsidRPr="00241DD5">
        <w:rPr>
          <w:rFonts w:asciiTheme="minorHAnsi" w:hAnsiTheme="minorHAnsi"/>
          <w:b/>
          <w:bCs/>
          <w:spacing w:val="-1"/>
          <w:sz w:val="20"/>
          <w:szCs w:val="20"/>
        </w:rPr>
        <w:t>Estonia</w:t>
      </w:r>
      <w:r w:rsidR="004803FF">
        <w:rPr>
          <w:rFonts w:asciiTheme="minorHAnsi" w:hAnsiTheme="minorHAnsi"/>
          <w:b/>
          <w:bCs/>
          <w:spacing w:val="-1"/>
          <w:sz w:val="20"/>
          <w:szCs w:val="20"/>
        </w:rPr>
        <w:t xml:space="preserve"> (2010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–20</w:t>
      </w:r>
      <w:r w:rsidR="00957ACF" w:rsidRPr="00241DD5">
        <w:rPr>
          <w:rFonts w:asciiTheme="minorHAnsi" w:hAnsiTheme="minorHAnsi"/>
          <w:b/>
          <w:bCs/>
          <w:spacing w:val="-1"/>
          <w:sz w:val="20"/>
          <w:szCs w:val="20"/>
        </w:rPr>
        <w:t>1</w:t>
      </w:r>
      <w:r w:rsidR="004803FF">
        <w:rPr>
          <w:rFonts w:asciiTheme="minorHAnsi" w:hAnsiTheme="minorHAnsi"/>
          <w:b/>
          <w:bCs/>
          <w:spacing w:val="-1"/>
          <w:sz w:val="20"/>
          <w:szCs w:val="20"/>
        </w:rPr>
        <w:t>5</w:t>
      </w:r>
      <w:r w:rsidR="004E3C52" w:rsidRPr="00241DD5">
        <w:rPr>
          <w:rFonts w:asciiTheme="minorHAnsi" w:hAnsiTheme="minorHAnsi"/>
          <w:b/>
          <w:bCs/>
          <w:spacing w:val="-1"/>
          <w:sz w:val="20"/>
          <w:szCs w:val="20"/>
        </w:rPr>
        <w:t>)</w:t>
      </w:r>
    </w:p>
    <w:p w14:paraId="7D94938E" w14:textId="77777777" w:rsidR="00FD46FC" w:rsidRPr="00241DD5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7ED978F" w14:textId="77777777" w:rsidR="00C023AA" w:rsidRPr="00241DD5" w:rsidRDefault="00C023AA" w:rsidP="004E3C52">
      <w:pPr>
        <w:pStyle w:val="Loendilik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241DD5">
        <w:rPr>
          <w:rFonts w:asciiTheme="minorHAnsi" w:hAnsiTheme="minorHAnsi"/>
          <w:b/>
          <w:sz w:val="20"/>
          <w:szCs w:val="20"/>
        </w:rPr>
        <w:t>GENERAL REMARKS</w:t>
      </w:r>
    </w:p>
    <w:p w14:paraId="00DC353A" w14:textId="3F303BF5" w:rsidR="00C023AA" w:rsidRPr="004B624F" w:rsidRDefault="00C023AA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41DD5">
        <w:rPr>
          <w:rFonts w:asciiTheme="minorHAnsi" w:hAnsiTheme="minorHAnsi"/>
          <w:sz w:val="20"/>
          <w:szCs w:val="20"/>
        </w:rPr>
        <w:t xml:space="preserve">All data in this self-assessment form should represent </w:t>
      </w:r>
      <w:r w:rsidR="0044383D" w:rsidRPr="00241DD5">
        <w:rPr>
          <w:rFonts w:asciiTheme="minorHAnsi" w:hAnsiTheme="minorHAnsi"/>
          <w:sz w:val="20"/>
          <w:szCs w:val="20"/>
        </w:rPr>
        <w:t>research</w:t>
      </w:r>
      <w:r w:rsidRPr="00241DD5">
        <w:rPr>
          <w:rFonts w:asciiTheme="minorHAnsi" w:hAnsiTheme="minorHAnsi"/>
          <w:sz w:val="20"/>
          <w:szCs w:val="20"/>
        </w:rPr>
        <w:t xml:space="preserve"> </w:t>
      </w:r>
      <w:r w:rsidR="007520C7" w:rsidRPr="00241DD5">
        <w:rPr>
          <w:rFonts w:asciiTheme="minorHAnsi" w:hAnsiTheme="minorHAnsi"/>
          <w:sz w:val="20"/>
          <w:szCs w:val="20"/>
        </w:rPr>
        <w:t xml:space="preserve">in </w:t>
      </w:r>
      <w:r w:rsidR="00CD6ECB">
        <w:rPr>
          <w:rFonts w:asciiTheme="minorHAnsi" w:hAnsiTheme="minorHAnsi"/>
          <w:sz w:val="20"/>
          <w:szCs w:val="20"/>
        </w:rPr>
        <w:t>research areas of national significance</w:t>
      </w:r>
      <w:r w:rsidR="007520C7" w:rsidRPr="00241DD5">
        <w:rPr>
          <w:rFonts w:asciiTheme="minorHAnsi" w:hAnsiTheme="minorHAnsi"/>
          <w:sz w:val="20"/>
          <w:szCs w:val="20"/>
        </w:rPr>
        <w:t xml:space="preserve"> </w:t>
      </w:r>
      <w:r w:rsidRPr="00241DD5">
        <w:rPr>
          <w:rFonts w:asciiTheme="minorHAnsi" w:hAnsiTheme="minorHAnsi"/>
          <w:sz w:val="20"/>
          <w:szCs w:val="20"/>
        </w:rPr>
        <w:t xml:space="preserve">and should cover only </w:t>
      </w:r>
      <w:r w:rsidR="00720D61">
        <w:rPr>
          <w:rFonts w:asciiTheme="minorHAnsi" w:hAnsiTheme="minorHAnsi"/>
          <w:sz w:val="20"/>
          <w:szCs w:val="20"/>
        </w:rPr>
        <w:t xml:space="preserve">activities and related personnel of </w:t>
      </w:r>
      <w:r w:rsidR="004B624F" w:rsidRPr="004B624F">
        <w:rPr>
          <w:rFonts w:asciiTheme="minorHAnsi" w:hAnsiTheme="minorHAnsi"/>
          <w:sz w:val="20"/>
          <w:szCs w:val="20"/>
        </w:rPr>
        <w:t xml:space="preserve">the </w:t>
      </w:r>
      <w:r w:rsidR="00720D61">
        <w:rPr>
          <w:rFonts w:asciiTheme="minorHAnsi" w:hAnsiTheme="minorHAnsi"/>
          <w:sz w:val="20"/>
          <w:szCs w:val="20"/>
        </w:rPr>
        <w:t xml:space="preserve">professorships in the research areas of national significance assigned by the minister in </w:t>
      </w:r>
      <w:r w:rsidR="009D4A75">
        <w:rPr>
          <w:rFonts w:asciiTheme="minorHAnsi" w:hAnsiTheme="minorHAnsi"/>
          <w:sz w:val="20"/>
          <w:szCs w:val="20"/>
        </w:rPr>
        <w:t>the</w:t>
      </w:r>
      <w:r w:rsidR="00720D61">
        <w:rPr>
          <w:rFonts w:asciiTheme="minorHAnsi" w:hAnsiTheme="minorHAnsi"/>
          <w:sz w:val="20"/>
          <w:szCs w:val="20"/>
        </w:rPr>
        <w:t xml:space="preserve"> directive no. 417</w:t>
      </w:r>
      <w:r w:rsidR="009D4A75">
        <w:rPr>
          <w:rFonts w:asciiTheme="minorHAnsi" w:hAnsiTheme="minorHAnsi"/>
          <w:sz w:val="20"/>
          <w:szCs w:val="20"/>
        </w:rPr>
        <w:t xml:space="preserve"> issued 9</w:t>
      </w:r>
      <w:r w:rsidR="009D4A75" w:rsidRPr="009D4A75">
        <w:rPr>
          <w:rFonts w:asciiTheme="minorHAnsi" w:hAnsiTheme="minorHAnsi"/>
          <w:sz w:val="20"/>
          <w:szCs w:val="20"/>
          <w:vertAlign w:val="superscript"/>
        </w:rPr>
        <w:t>th</w:t>
      </w:r>
      <w:r w:rsidR="009D4A75">
        <w:rPr>
          <w:rFonts w:asciiTheme="minorHAnsi" w:hAnsiTheme="minorHAnsi"/>
          <w:sz w:val="20"/>
          <w:szCs w:val="20"/>
        </w:rPr>
        <w:t xml:space="preserve"> November 2015</w:t>
      </w:r>
      <w:r w:rsidR="004B624F" w:rsidRPr="004B624F">
        <w:rPr>
          <w:rFonts w:asciiTheme="minorHAnsi" w:hAnsiTheme="minorHAnsi"/>
          <w:sz w:val="20"/>
          <w:szCs w:val="20"/>
        </w:rPr>
        <w:t>.</w:t>
      </w:r>
    </w:p>
    <w:p w14:paraId="1AF2913E" w14:textId="77777777" w:rsidR="00C023AA" w:rsidRPr="00241DD5" w:rsidRDefault="00C023AA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6BAC094" w14:textId="77777777" w:rsidR="00FD46FC" w:rsidRPr="00E25A5F" w:rsidRDefault="004E3C52" w:rsidP="004E3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A.1. </w:t>
      </w:r>
      <w:r w:rsidR="00FD46FC" w:rsidRPr="00241DD5">
        <w:rPr>
          <w:rFonts w:asciiTheme="minorHAnsi" w:hAnsiTheme="minorHAnsi"/>
          <w:b/>
          <w:bCs/>
          <w:spacing w:val="-1"/>
          <w:sz w:val="20"/>
          <w:szCs w:val="20"/>
        </w:rPr>
        <w:t>GENERAL INFORMATION</w:t>
      </w:r>
    </w:p>
    <w:p w14:paraId="257AD6EE" w14:textId="77777777" w:rsidR="00FD46FC" w:rsidRPr="00241DD5" w:rsidRDefault="00DF5EA8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University</w:t>
      </w:r>
      <w:r w:rsidR="002E3AA8" w:rsidRPr="00241DD5">
        <w:rPr>
          <w:rFonts w:asciiTheme="minorHAnsi" w:hAnsiTheme="minorHAnsi"/>
          <w:b/>
          <w:bCs/>
          <w:spacing w:val="-1"/>
          <w:sz w:val="20"/>
          <w:szCs w:val="20"/>
        </w:rPr>
        <w:t>:</w:t>
      </w:r>
    </w:p>
    <w:p w14:paraId="74942C7E" w14:textId="77777777" w:rsidR="00FD46FC" w:rsidRPr="00241DD5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41DD5">
        <w:rPr>
          <w:rFonts w:asciiTheme="minorHAnsi" w:hAnsiTheme="minorHAnsi"/>
          <w:spacing w:val="-1"/>
          <w:sz w:val="20"/>
          <w:szCs w:val="20"/>
        </w:rPr>
        <w:t>Address</w:t>
      </w:r>
      <w:r w:rsidR="002E3AA8" w:rsidRPr="00241DD5">
        <w:rPr>
          <w:rFonts w:asciiTheme="minorHAnsi" w:hAnsiTheme="minorHAnsi"/>
          <w:spacing w:val="-1"/>
          <w:sz w:val="20"/>
          <w:szCs w:val="20"/>
        </w:rPr>
        <w:t>:</w:t>
      </w:r>
    </w:p>
    <w:p w14:paraId="737BDB47" w14:textId="77777777" w:rsidR="00FD46FC" w:rsidRPr="00241DD5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41DD5">
        <w:rPr>
          <w:rFonts w:asciiTheme="minorHAnsi" w:hAnsiTheme="minorHAnsi"/>
          <w:spacing w:val="-1"/>
          <w:sz w:val="20"/>
          <w:szCs w:val="20"/>
        </w:rPr>
        <w:t>Phone</w:t>
      </w:r>
      <w:r w:rsidR="002E3AA8" w:rsidRPr="00241DD5">
        <w:rPr>
          <w:rFonts w:asciiTheme="minorHAnsi" w:hAnsiTheme="minorHAnsi"/>
          <w:spacing w:val="-1"/>
          <w:sz w:val="20"/>
          <w:szCs w:val="20"/>
        </w:rPr>
        <w:t>:</w:t>
      </w:r>
    </w:p>
    <w:p w14:paraId="71981638" w14:textId="77777777" w:rsidR="00FD46FC" w:rsidRPr="00241DD5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41DD5">
        <w:rPr>
          <w:rFonts w:asciiTheme="minorHAnsi" w:hAnsiTheme="minorHAnsi"/>
          <w:spacing w:val="-1"/>
          <w:sz w:val="20"/>
          <w:szCs w:val="20"/>
        </w:rPr>
        <w:t>Internet home page</w:t>
      </w:r>
      <w:r w:rsidR="002E3AA8" w:rsidRPr="00241DD5">
        <w:rPr>
          <w:rFonts w:asciiTheme="minorHAnsi" w:hAnsiTheme="minorHAnsi"/>
          <w:spacing w:val="-1"/>
          <w:sz w:val="20"/>
          <w:szCs w:val="20"/>
        </w:rPr>
        <w:t>:</w:t>
      </w:r>
    </w:p>
    <w:p w14:paraId="7299640B" w14:textId="77777777" w:rsidR="00F27CCB" w:rsidRPr="00241DD5" w:rsidRDefault="00F27CCB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019FE406" w14:textId="77777777" w:rsidR="00FD46FC" w:rsidRPr="00241DD5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Contact person for the Evaluation</w:t>
      </w:r>
      <w:r w:rsidR="002E3AA8" w:rsidRPr="00241DD5">
        <w:rPr>
          <w:rFonts w:asciiTheme="minorHAnsi" w:hAnsiTheme="minorHAnsi"/>
          <w:b/>
          <w:bCs/>
          <w:spacing w:val="-1"/>
          <w:sz w:val="20"/>
          <w:szCs w:val="20"/>
        </w:rPr>
        <w:t>:</w:t>
      </w:r>
    </w:p>
    <w:p w14:paraId="6DFB6E8D" w14:textId="77777777" w:rsidR="00FD46FC" w:rsidRPr="00241DD5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41DD5">
        <w:rPr>
          <w:rFonts w:asciiTheme="minorHAnsi" w:hAnsiTheme="minorHAnsi"/>
          <w:spacing w:val="-1"/>
          <w:sz w:val="20"/>
          <w:szCs w:val="20"/>
        </w:rPr>
        <w:t>Phone</w:t>
      </w:r>
      <w:r w:rsidR="002E3AA8" w:rsidRPr="00241DD5">
        <w:rPr>
          <w:rFonts w:asciiTheme="minorHAnsi" w:hAnsiTheme="minorHAnsi"/>
          <w:spacing w:val="-1"/>
          <w:sz w:val="20"/>
          <w:szCs w:val="20"/>
        </w:rPr>
        <w:t>:</w:t>
      </w:r>
    </w:p>
    <w:p w14:paraId="40E927A8" w14:textId="77777777" w:rsidR="00022004" w:rsidRDefault="00FD46FC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241DD5">
        <w:rPr>
          <w:rFonts w:asciiTheme="minorHAnsi" w:hAnsiTheme="minorHAnsi"/>
          <w:spacing w:val="-1"/>
          <w:sz w:val="20"/>
          <w:szCs w:val="20"/>
        </w:rPr>
        <w:t>Email</w:t>
      </w:r>
      <w:r w:rsidR="002E3AA8" w:rsidRPr="00241DD5">
        <w:rPr>
          <w:rFonts w:asciiTheme="minorHAnsi" w:hAnsiTheme="minorHAnsi"/>
          <w:spacing w:val="-1"/>
          <w:sz w:val="20"/>
          <w:szCs w:val="20"/>
        </w:rPr>
        <w:t>:</w:t>
      </w:r>
    </w:p>
    <w:p w14:paraId="50C55246" w14:textId="77777777" w:rsidR="00022004" w:rsidRDefault="00022004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1990F08C" w14:textId="4BA33F6F" w:rsidR="003D2DA2" w:rsidRPr="00022004" w:rsidRDefault="003D2DA2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Percentage that research in </w:t>
      </w:r>
      <w:r w:rsidRPr="00991FC5">
        <w:rPr>
          <w:rFonts w:asciiTheme="minorHAnsi" w:hAnsiTheme="minorHAnsi"/>
          <w:b/>
          <w:sz w:val="20"/>
          <w:szCs w:val="20"/>
        </w:rPr>
        <w:t xml:space="preserve">research areas of national significance 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represents in the research carried out in the 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university</w:t>
      </w:r>
    </w:p>
    <w:p w14:paraId="6868F6E9" w14:textId="4C57AC7C" w:rsidR="003D2DA2" w:rsidRPr="00241DD5" w:rsidRDefault="003D2DA2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241DD5">
        <w:rPr>
          <w:rFonts w:asciiTheme="minorHAnsi" w:hAnsiTheme="minorHAnsi"/>
          <w:i/>
          <w:spacing w:val="-1"/>
          <w:sz w:val="20"/>
          <w:szCs w:val="20"/>
        </w:rPr>
        <w:t xml:space="preserve">(Calculations should </w:t>
      </w:r>
      <w:r w:rsidR="00720D61">
        <w:rPr>
          <w:rFonts w:asciiTheme="minorHAnsi" w:hAnsiTheme="minorHAnsi"/>
          <w:i/>
          <w:spacing w:val="-1"/>
          <w:sz w:val="20"/>
          <w:szCs w:val="20"/>
        </w:rPr>
        <w:t xml:space="preserve">be </w:t>
      </w:r>
      <w:r w:rsidRPr="00241DD5">
        <w:rPr>
          <w:rFonts w:asciiTheme="minorHAnsi" w:hAnsiTheme="minorHAnsi"/>
          <w:i/>
          <w:spacing w:val="-1"/>
          <w:sz w:val="20"/>
          <w:szCs w:val="20"/>
        </w:rPr>
        <w:t>base</w:t>
      </w:r>
      <w:r w:rsidR="00720D61">
        <w:rPr>
          <w:rFonts w:asciiTheme="minorHAnsi" w:hAnsiTheme="minorHAnsi"/>
          <w:i/>
          <w:spacing w:val="-1"/>
          <w:sz w:val="20"/>
          <w:szCs w:val="20"/>
        </w:rPr>
        <w:t>d</w:t>
      </w:r>
      <w:r w:rsidRPr="00241DD5">
        <w:rPr>
          <w:rFonts w:asciiTheme="minorHAnsi" w:hAnsiTheme="minorHAnsi"/>
          <w:i/>
          <w:spacing w:val="-1"/>
          <w:sz w:val="20"/>
          <w:szCs w:val="20"/>
        </w:rPr>
        <w:t xml:space="preserve"> on proportions of research financing. </w:t>
      </w:r>
      <w:r w:rsidR="00720D61">
        <w:rPr>
          <w:rFonts w:asciiTheme="minorHAnsi" w:hAnsiTheme="minorHAnsi"/>
          <w:i/>
          <w:spacing w:val="-1"/>
          <w:sz w:val="20"/>
          <w:szCs w:val="20"/>
        </w:rPr>
        <w:t>Please</w:t>
      </w:r>
      <w:r w:rsidRPr="00991FC5">
        <w:rPr>
          <w:rFonts w:asciiTheme="minorHAnsi" w:hAnsiTheme="minorHAnsi"/>
          <w:i/>
          <w:spacing w:val="-1"/>
          <w:sz w:val="20"/>
          <w:szCs w:val="20"/>
        </w:rPr>
        <w:t xml:space="preserve"> give the percentage that </w:t>
      </w:r>
      <w:r w:rsidRPr="00991FC5">
        <w:rPr>
          <w:rFonts w:asciiTheme="minorHAnsi" w:hAnsiTheme="minorHAnsi"/>
          <w:bCs/>
          <w:i/>
          <w:spacing w:val="-1"/>
          <w:sz w:val="20"/>
          <w:szCs w:val="20"/>
        </w:rPr>
        <w:t>research</w:t>
      </w:r>
      <w:r w:rsidRPr="00991FC5">
        <w:rPr>
          <w:rFonts w:asciiTheme="minorHAnsi" w:hAnsiTheme="minorHAnsi"/>
          <w:i/>
          <w:spacing w:val="-1"/>
          <w:sz w:val="20"/>
          <w:szCs w:val="20"/>
        </w:rPr>
        <w:t xml:space="preserve"> in </w:t>
      </w:r>
      <w:r w:rsidRPr="00991FC5">
        <w:rPr>
          <w:rFonts w:asciiTheme="minorHAnsi" w:hAnsiTheme="minorHAnsi"/>
          <w:i/>
          <w:sz w:val="20"/>
          <w:szCs w:val="20"/>
        </w:rPr>
        <w:t xml:space="preserve">the </w:t>
      </w:r>
      <w:r w:rsidR="00345B58">
        <w:rPr>
          <w:rFonts w:asciiTheme="minorHAnsi" w:hAnsiTheme="minorHAnsi"/>
          <w:i/>
          <w:sz w:val="20"/>
          <w:szCs w:val="20"/>
        </w:rPr>
        <w:t xml:space="preserve">noted ETIS </w:t>
      </w:r>
      <w:r w:rsidR="003B5F90">
        <w:rPr>
          <w:rFonts w:asciiTheme="minorHAnsi" w:hAnsiTheme="minorHAnsi"/>
          <w:i/>
          <w:sz w:val="20"/>
          <w:szCs w:val="20"/>
        </w:rPr>
        <w:t>classificatory</w:t>
      </w:r>
      <w:r w:rsidR="00F64CE7">
        <w:rPr>
          <w:rFonts w:asciiTheme="minorHAnsi" w:hAnsiTheme="minorHAnsi"/>
          <w:i/>
          <w:sz w:val="20"/>
          <w:szCs w:val="20"/>
        </w:rPr>
        <w:t xml:space="preserve"> and </w:t>
      </w:r>
      <w:r w:rsidRPr="00991FC5">
        <w:rPr>
          <w:rFonts w:asciiTheme="minorHAnsi" w:hAnsiTheme="minorHAnsi"/>
          <w:i/>
          <w:sz w:val="20"/>
          <w:szCs w:val="20"/>
        </w:rPr>
        <w:t>respective research areas of national significance</w:t>
      </w:r>
      <w:r w:rsidRPr="00241DD5">
        <w:rPr>
          <w:rFonts w:asciiTheme="minorHAnsi" w:hAnsiTheme="minorHAnsi"/>
          <w:sz w:val="20"/>
          <w:szCs w:val="20"/>
        </w:rPr>
        <w:t xml:space="preserve"> </w:t>
      </w:r>
      <w:r w:rsidRPr="00241DD5">
        <w:rPr>
          <w:rFonts w:asciiTheme="minorHAnsi" w:hAnsiTheme="minorHAnsi"/>
          <w:i/>
          <w:spacing w:val="-1"/>
          <w:sz w:val="20"/>
          <w:szCs w:val="20"/>
        </w:rPr>
        <w:t>stand for).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51"/>
      </w:tblGrid>
      <w:tr w:rsidR="003D2DA2" w:rsidRPr="00241DD5" w14:paraId="4FFAD14E" w14:textId="77777777" w:rsidTr="000C3C06">
        <w:tc>
          <w:tcPr>
            <w:tcW w:w="8755" w:type="dxa"/>
          </w:tcPr>
          <w:p w14:paraId="1DD5307F" w14:textId="7F171845" w:rsidR="003D2DA2" w:rsidRDefault="003D2DA2" w:rsidP="000C3C06">
            <w:pPr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Percentage </w:t>
            </w: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that research </w:t>
            </w: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in </w:t>
            </w:r>
            <w:r w:rsidR="00F64CE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philosophy (ETIS 2.1)</w:t>
            </w:r>
            <w:r w:rsidR="00F64CE7">
              <w:rPr>
                <w:rFonts w:asciiTheme="minorHAnsi" w:hAnsiTheme="minorHAnsi"/>
                <w:sz w:val="20"/>
                <w:szCs w:val="20"/>
              </w:rPr>
              <w:t>, history and archaeology (ETIS 2.3.), culture studies (ETIS 2.4.)</w:t>
            </w:r>
            <w:r w:rsidR="000738AA">
              <w:rPr>
                <w:rFonts w:asciiTheme="minorHAnsi" w:hAnsiTheme="minorHAnsi"/>
                <w:sz w:val="20"/>
                <w:szCs w:val="20"/>
              </w:rPr>
              <w:t>, art (2.5.)</w:t>
            </w:r>
            <w:r w:rsidR="00F64CE7">
              <w:rPr>
                <w:rFonts w:asciiTheme="minorHAnsi" w:hAnsiTheme="minorHAnsi"/>
                <w:sz w:val="20"/>
                <w:szCs w:val="20"/>
              </w:rPr>
              <w:t xml:space="preserve"> and philosophy (ETIS 2.6.)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represents </w:t>
            </w: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in the research carried out in the </w:t>
            </w: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university,</w:t>
            </w:r>
          </w:p>
          <w:p w14:paraId="16B2488A" w14:textId="026A4AD3" w:rsidR="003D2DA2" w:rsidRPr="00E36DC1" w:rsidRDefault="003D2DA2" w:rsidP="00720D61">
            <w:pPr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including the percentage that research in professorships in research are</w:t>
            </w:r>
            <w:r w:rsidR="00F64CE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as of national significance </w:t>
            </w: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represent in the research carried o</w:t>
            </w:r>
            <w:r w:rsidR="00720D61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ut  in the </w:t>
            </w: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research</w:t>
            </w:r>
            <w:r w:rsidR="00720D61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regarding ETIS </w:t>
            </w:r>
            <w:r w:rsidR="003B5F90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classificatory</w:t>
            </w:r>
            <w:r w:rsidR="00984D90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 related to the professorships (</w:t>
            </w:r>
            <w:r w:rsidR="00720D61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2.1., 2.3., 2.4.,2.5. and 2.6</w:t>
            </w:r>
            <w:r w:rsidR="00984D90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)</w:t>
            </w:r>
            <w:r w:rsidR="00720D61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  <w:r w:rsidR="00984D90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in the university</w:t>
            </w:r>
          </w:p>
        </w:tc>
        <w:tc>
          <w:tcPr>
            <w:tcW w:w="851" w:type="dxa"/>
          </w:tcPr>
          <w:p w14:paraId="509585C9" w14:textId="77777777" w:rsidR="003D2DA2" w:rsidRDefault="003D2DA2" w:rsidP="000C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sz w:val="20"/>
                <w:szCs w:val="20"/>
              </w:rPr>
              <w:t>… %</w:t>
            </w:r>
          </w:p>
          <w:p w14:paraId="133A5DF1" w14:textId="77777777" w:rsidR="003D2DA2" w:rsidRDefault="003D2DA2" w:rsidP="000C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132ABEF" w14:textId="77777777" w:rsidR="003D2DA2" w:rsidRPr="00241DD5" w:rsidRDefault="003D2DA2" w:rsidP="000C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sz w:val="20"/>
                <w:szCs w:val="20"/>
              </w:rPr>
              <w:t>… %</w:t>
            </w:r>
          </w:p>
        </w:tc>
      </w:tr>
    </w:tbl>
    <w:p w14:paraId="13D7B003" w14:textId="77777777" w:rsidR="006351D4" w:rsidRDefault="006351D4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70E83908" w14:textId="77777777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A.2. IMPACT OF THE </w:t>
      </w:r>
      <w:r w:rsidRPr="009B46CD">
        <w:rPr>
          <w:rFonts w:asciiTheme="minorHAnsi" w:hAnsiTheme="minorHAnsi"/>
          <w:b/>
          <w:spacing w:val="-1"/>
          <w:sz w:val="20"/>
          <w:szCs w:val="20"/>
        </w:rPr>
        <w:t>MEASURE “PROFESSORSHIPS IN THE AREAS OF NATIONAL SIGNIFICANCE”</w:t>
      </w:r>
    </w:p>
    <w:p w14:paraId="17E0DBF9" w14:textId="3249E9CD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A.2.1. Short description of the preparation process of using the additional funding of the measure on university level. </w:t>
      </w:r>
    </w:p>
    <w:p w14:paraId="2863A0DF" w14:textId="5993D3B1" w:rsidR="006675E4" w:rsidRPr="00370656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spacing w:val="-1"/>
          <w:sz w:val="20"/>
          <w:szCs w:val="20"/>
        </w:rPr>
      </w:pPr>
      <w:r w:rsidRPr="00C95E2F">
        <w:rPr>
          <w:rFonts w:asciiTheme="minorHAnsi" w:hAnsiTheme="minorHAnsi"/>
          <w:bCs/>
          <w:i/>
          <w:spacing w:val="-1"/>
          <w:sz w:val="20"/>
          <w:szCs w:val="20"/>
        </w:rPr>
        <w:t>(max 1 page,</w:t>
      </w:r>
      <w:r w:rsidR="00D53D5D" w:rsidRPr="00D53D5D">
        <w:rPr>
          <w:rFonts w:asciiTheme="minorHAnsi" w:hAnsiTheme="minorHAnsi"/>
          <w:bCs/>
          <w:i/>
          <w:spacing w:val="-1"/>
          <w:sz w:val="20"/>
          <w:szCs w:val="20"/>
        </w:rPr>
        <w:t xml:space="preserve"> </w:t>
      </w:r>
      <w:r w:rsidR="003B5F90">
        <w:rPr>
          <w:rFonts w:asciiTheme="minorHAnsi" w:hAnsiTheme="minorHAnsi"/>
          <w:bCs/>
          <w:i/>
          <w:spacing w:val="-1"/>
          <w:sz w:val="20"/>
          <w:szCs w:val="20"/>
        </w:rPr>
        <w:t xml:space="preserve">please give an overview of the </w:t>
      </w:r>
      <w:r w:rsidR="00D53D5D" w:rsidRPr="00C95E2F">
        <w:rPr>
          <w:rFonts w:asciiTheme="minorHAnsi" w:hAnsiTheme="minorHAnsi"/>
          <w:bCs/>
          <w:i/>
          <w:spacing w:val="-1"/>
          <w:sz w:val="20"/>
          <w:szCs w:val="20"/>
        </w:rPr>
        <w:t>working groups</w:t>
      </w:r>
      <w:r w:rsidR="00D53D5D">
        <w:rPr>
          <w:rFonts w:asciiTheme="minorHAnsi" w:hAnsiTheme="minorHAnsi"/>
          <w:bCs/>
          <w:i/>
          <w:spacing w:val="-1"/>
          <w:sz w:val="20"/>
          <w:szCs w:val="20"/>
        </w:rPr>
        <w:t xml:space="preserve"> created, their personnel and roles, cooperation between institutions, mechanism of coordination and making decisions in the university</w:t>
      </w:r>
      <w:r>
        <w:rPr>
          <w:rFonts w:asciiTheme="minorHAnsi" w:hAnsiTheme="minorHAnsi"/>
          <w:bCs/>
          <w:i/>
          <w:spacing w:val="-1"/>
          <w:sz w:val="20"/>
          <w:szCs w:val="20"/>
        </w:rPr>
        <w:t>)</w:t>
      </w:r>
    </w:p>
    <w:p w14:paraId="111F5472" w14:textId="77777777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9F74D30" w14:textId="77777777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A.2.2. Description of objectives and activities of the professorship before (2010-2011) and after (2012-2015) implementation of the measure.</w:t>
      </w:r>
    </w:p>
    <w:p w14:paraId="1F5917FC" w14:textId="21241C98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741183">
        <w:rPr>
          <w:rFonts w:asciiTheme="minorHAnsi" w:hAnsiTheme="minorHAnsi"/>
          <w:i/>
          <w:spacing w:val="-1"/>
          <w:sz w:val="20"/>
          <w:szCs w:val="20"/>
        </w:rPr>
        <w:t>(max 1 page</w:t>
      </w:r>
      <w:r w:rsidR="003B5F90">
        <w:rPr>
          <w:rFonts w:asciiTheme="minorHAnsi" w:hAnsiTheme="minorHAnsi"/>
          <w:i/>
          <w:spacing w:val="-1"/>
          <w:sz w:val="20"/>
          <w:szCs w:val="20"/>
        </w:rPr>
        <w:t>, if applicable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 please list short term (up to 1 year) and long-term (2-4 years) goals and activities for both periods and the proportion(%) between old and new activities </w:t>
      </w:r>
      <w:r w:rsidRPr="00741183">
        <w:rPr>
          <w:rFonts w:asciiTheme="minorHAnsi" w:hAnsiTheme="minorHAnsi"/>
          <w:i/>
          <w:spacing w:val="-1"/>
          <w:sz w:val="20"/>
          <w:szCs w:val="20"/>
        </w:rPr>
        <w:t>)</w:t>
      </w:r>
    </w:p>
    <w:p w14:paraId="37F9E79A" w14:textId="77777777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936DC9C" w14:textId="77777777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A.2</w:t>
      </w:r>
      <w:r w:rsidRPr="00C92DB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 xml:space="preserve">3. Short description of the monitoring of the implementation </w:t>
      </w:r>
      <w:r w:rsidRPr="00C92DBD">
        <w:rPr>
          <w:rFonts w:asciiTheme="minorHAnsi" w:hAnsiTheme="minorHAnsi"/>
          <w:b/>
          <w:sz w:val="20"/>
          <w:szCs w:val="20"/>
        </w:rPr>
        <w:t>of the measure “Professorships in the Research Areas of National Significance”.</w:t>
      </w:r>
    </w:p>
    <w:p w14:paraId="18BA0219" w14:textId="7BC8989E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 w:rsidRPr="00241DD5">
        <w:rPr>
          <w:rFonts w:asciiTheme="minorHAnsi" w:hAnsiTheme="minorHAnsi"/>
          <w:i/>
          <w:spacing w:val="-1"/>
          <w:sz w:val="20"/>
          <w:szCs w:val="20"/>
        </w:rPr>
        <w:t>(max 1 page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, </w:t>
      </w:r>
      <w:r w:rsidR="003B5F90">
        <w:rPr>
          <w:rFonts w:asciiTheme="minorHAnsi" w:hAnsiTheme="minorHAnsi"/>
          <w:i/>
          <w:spacing w:val="-1"/>
          <w:sz w:val="20"/>
          <w:szCs w:val="20"/>
        </w:rPr>
        <w:t>if applicable</w:t>
      </w:r>
      <w:r w:rsidR="009D4A75">
        <w:rPr>
          <w:rFonts w:asciiTheme="minorHAnsi" w:hAnsiTheme="minorHAnsi"/>
          <w:i/>
          <w:spacing w:val="-1"/>
          <w:sz w:val="20"/>
          <w:szCs w:val="20"/>
        </w:rPr>
        <w:t xml:space="preserve"> </w:t>
      </w:r>
      <w:r w:rsidR="00D53D5D">
        <w:rPr>
          <w:rFonts w:asciiTheme="minorHAnsi" w:hAnsiTheme="minorHAnsi"/>
          <w:i/>
          <w:spacing w:val="-1"/>
          <w:sz w:val="20"/>
          <w:szCs w:val="20"/>
        </w:rPr>
        <w:t xml:space="preserve"> </w:t>
      </w:r>
      <w:r w:rsidR="003B5F90">
        <w:rPr>
          <w:rFonts w:asciiTheme="minorHAnsi" w:hAnsiTheme="minorHAnsi"/>
          <w:i/>
          <w:spacing w:val="-1"/>
          <w:sz w:val="20"/>
          <w:szCs w:val="20"/>
        </w:rPr>
        <w:t xml:space="preserve">please describe </w:t>
      </w:r>
      <w:r w:rsidR="00D53D5D">
        <w:rPr>
          <w:rFonts w:asciiTheme="minorHAnsi" w:hAnsiTheme="minorHAnsi"/>
          <w:i/>
          <w:spacing w:val="-1"/>
          <w:sz w:val="20"/>
          <w:szCs w:val="20"/>
        </w:rPr>
        <w:t>the</w:t>
      </w:r>
      <w:r w:rsidR="009D4A75">
        <w:rPr>
          <w:rFonts w:asciiTheme="minorHAnsi" w:hAnsiTheme="minorHAnsi"/>
          <w:i/>
          <w:spacing w:val="-1"/>
          <w:sz w:val="20"/>
          <w:szCs w:val="20"/>
        </w:rPr>
        <w:t xml:space="preserve"> development of the </w:t>
      </w:r>
      <w:r w:rsidR="00D53D5D">
        <w:rPr>
          <w:rFonts w:asciiTheme="minorHAnsi" w:hAnsiTheme="minorHAnsi"/>
          <w:i/>
          <w:spacing w:val="-1"/>
          <w:sz w:val="20"/>
          <w:szCs w:val="20"/>
        </w:rPr>
        <w:t xml:space="preserve"> process of internal monitoring of the implemen</w:t>
      </w:r>
      <w:r w:rsidR="009D4A75">
        <w:rPr>
          <w:rFonts w:asciiTheme="minorHAnsi" w:hAnsiTheme="minorHAnsi"/>
          <w:i/>
          <w:spacing w:val="-1"/>
          <w:sz w:val="20"/>
          <w:szCs w:val="20"/>
        </w:rPr>
        <w:t>tation and results</w:t>
      </w:r>
      <w:r w:rsidR="00D53D5D">
        <w:rPr>
          <w:rFonts w:asciiTheme="minorHAnsi" w:hAnsiTheme="minorHAnsi"/>
          <w:i/>
          <w:spacing w:val="-1"/>
          <w:sz w:val="20"/>
          <w:szCs w:val="20"/>
        </w:rPr>
        <w:t>, responsible personnel and coordination with the professorships</w:t>
      </w:r>
      <w:r w:rsidRPr="00241DD5">
        <w:rPr>
          <w:rFonts w:asciiTheme="minorHAnsi" w:hAnsiTheme="minorHAnsi"/>
          <w:i/>
          <w:spacing w:val="-1"/>
          <w:sz w:val="20"/>
          <w:szCs w:val="20"/>
        </w:rPr>
        <w:t>)</w:t>
      </w:r>
    </w:p>
    <w:p w14:paraId="32EF401D" w14:textId="77777777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F7B79DF" w14:textId="77777777" w:rsidR="006675E4" w:rsidRPr="00D25AEB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A.2.4</w:t>
      </w:r>
      <w:r w:rsidRPr="00D25AEB">
        <w:rPr>
          <w:rFonts w:asciiTheme="minorHAnsi" w:hAnsiTheme="minorHAnsi"/>
          <w:b/>
          <w:spacing w:val="-1"/>
          <w:sz w:val="20"/>
          <w:szCs w:val="20"/>
        </w:rPr>
        <w:t xml:space="preserve">. </w:t>
      </w:r>
      <w:r>
        <w:rPr>
          <w:rFonts w:asciiTheme="minorHAnsi" w:hAnsiTheme="minorHAnsi"/>
          <w:b/>
          <w:spacing w:val="-1"/>
          <w:sz w:val="20"/>
          <w:szCs w:val="20"/>
        </w:rPr>
        <w:t>Short d</w:t>
      </w:r>
      <w:r w:rsidRPr="00D25AEB">
        <w:rPr>
          <w:rFonts w:asciiTheme="minorHAnsi" w:hAnsiTheme="minorHAnsi"/>
          <w:b/>
          <w:spacing w:val="-1"/>
          <w:sz w:val="20"/>
          <w:szCs w:val="20"/>
        </w:rPr>
        <w:t>escription of how the objectives stated in Tartu University law §2 p4 have been addressed under the guidance of the measure</w:t>
      </w:r>
      <w:r>
        <w:rPr>
          <w:rFonts w:asciiTheme="minorHAnsi" w:hAnsiTheme="minorHAnsi"/>
          <w:b/>
          <w:spacing w:val="-1"/>
          <w:sz w:val="20"/>
          <w:szCs w:val="20"/>
        </w:rPr>
        <w:t>.</w:t>
      </w:r>
    </w:p>
    <w:p w14:paraId="5EFF119D" w14:textId="77777777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>
        <w:rPr>
          <w:rFonts w:asciiTheme="minorHAnsi" w:hAnsiTheme="minorHAnsi"/>
          <w:i/>
          <w:spacing w:val="-1"/>
          <w:sz w:val="20"/>
          <w:szCs w:val="20"/>
        </w:rPr>
        <w:t>(max 1 page)</w:t>
      </w:r>
    </w:p>
    <w:p w14:paraId="7A539750" w14:textId="77777777" w:rsidR="006675E4" w:rsidRDefault="006675E4" w:rsidP="006675E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251FB86" w14:textId="16A6D045" w:rsidR="00D53D5D" w:rsidRPr="00241DD5" w:rsidRDefault="000A0090" w:rsidP="00D53D5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A.2</w:t>
      </w:r>
      <w:r w:rsidR="00D53D5D" w:rsidRPr="00241DD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5</w:t>
      </w:r>
      <w:r w:rsidR="00D53D5D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D53D5D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Please discuss what</w:t>
      </w:r>
      <w:r w:rsidR="00D53D5D" w:rsidRPr="00241DD5">
        <w:rPr>
          <w:rFonts w:asciiTheme="minorHAnsi" w:hAnsiTheme="minorHAnsi"/>
          <w:b/>
          <w:sz w:val="20"/>
          <w:szCs w:val="20"/>
        </w:rPr>
        <w:t xml:space="preserve"> Strengths, Weaknesses, </w:t>
      </w:r>
      <w:r w:rsidR="00D53D5D" w:rsidRPr="00241DD5">
        <w:rPr>
          <w:rStyle w:val="Rhutus"/>
          <w:rFonts w:asciiTheme="minorHAnsi" w:hAnsiTheme="minorHAnsi" w:cs="Arial"/>
          <w:b/>
          <w:i w:val="0"/>
          <w:sz w:val="20"/>
          <w:szCs w:val="20"/>
        </w:rPr>
        <w:t>Opportunities and Threats</w:t>
      </w:r>
      <w:r w:rsidR="00D53D5D" w:rsidRPr="00241DD5">
        <w:rPr>
          <w:rFonts w:asciiTheme="minorHAnsi" w:hAnsiTheme="minorHAnsi"/>
          <w:b/>
          <w:sz w:val="20"/>
          <w:szCs w:val="20"/>
        </w:rPr>
        <w:t xml:space="preserve"> that you see at </w:t>
      </w:r>
      <w:r w:rsidR="009D4A75">
        <w:rPr>
          <w:rFonts w:asciiTheme="minorHAnsi" w:hAnsiTheme="minorHAnsi"/>
          <w:b/>
          <w:sz w:val="20"/>
          <w:szCs w:val="20"/>
        </w:rPr>
        <w:t xml:space="preserve">the </w:t>
      </w:r>
      <w:r w:rsidR="00D53D5D">
        <w:rPr>
          <w:rFonts w:asciiTheme="minorHAnsi" w:hAnsiTheme="minorHAnsi"/>
          <w:b/>
          <w:sz w:val="20"/>
          <w:szCs w:val="20"/>
        </w:rPr>
        <w:t>university</w:t>
      </w:r>
      <w:r w:rsidR="00D53D5D" w:rsidRPr="00241DD5">
        <w:rPr>
          <w:rFonts w:asciiTheme="minorHAnsi" w:hAnsiTheme="minorHAnsi"/>
          <w:b/>
          <w:sz w:val="20"/>
          <w:szCs w:val="20"/>
        </w:rPr>
        <w:t>.</w:t>
      </w:r>
    </w:p>
    <w:p w14:paraId="4E2B46BB" w14:textId="77777777" w:rsidR="00D53D5D" w:rsidRDefault="00D53D5D" w:rsidP="00D53D5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241DD5">
        <w:rPr>
          <w:rFonts w:asciiTheme="minorHAnsi" w:hAnsiTheme="minorHAnsi"/>
          <w:i/>
          <w:spacing w:val="-1"/>
          <w:sz w:val="20"/>
          <w:szCs w:val="20"/>
        </w:rPr>
        <w:t>(max 1 page)</w:t>
      </w:r>
    </w:p>
    <w:p w14:paraId="6D4541EE" w14:textId="77777777" w:rsidR="00D53D5D" w:rsidRDefault="00D53D5D" w:rsidP="00D53D5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4FF4B0A" w14:textId="533B7165" w:rsidR="00D53D5D" w:rsidRDefault="000A0090" w:rsidP="00D53D5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lastRenderedPageBreak/>
        <w:t>A.2.6</w:t>
      </w:r>
      <w:r w:rsidR="0064782C">
        <w:rPr>
          <w:rFonts w:asciiTheme="minorHAnsi" w:hAnsiTheme="minorHAnsi"/>
          <w:b/>
          <w:spacing w:val="-1"/>
          <w:sz w:val="20"/>
          <w:szCs w:val="20"/>
        </w:rPr>
        <w:t>. A</w:t>
      </w:r>
      <w:r w:rsidR="00D53D5D">
        <w:rPr>
          <w:rFonts w:asciiTheme="minorHAnsi" w:hAnsiTheme="minorHAnsi"/>
          <w:b/>
          <w:spacing w:val="-1"/>
          <w:sz w:val="20"/>
          <w:szCs w:val="20"/>
        </w:rPr>
        <w:t>dded value of</w:t>
      </w:r>
      <w:r w:rsidR="00D53D5D" w:rsidRPr="00A32AA3">
        <w:rPr>
          <w:rFonts w:asciiTheme="minorHAnsi" w:hAnsiTheme="minorHAnsi"/>
          <w:b/>
          <w:spacing w:val="-1"/>
          <w:sz w:val="20"/>
          <w:szCs w:val="20"/>
        </w:rPr>
        <w:t xml:space="preserve"> the measure “Professorships in the Research Areas of National Significance</w:t>
      </w:r>
      <w:r w:rsidR="00D53D5D">
        <w:rPr>
          <w:rFonts w:asciiTheme="minorHAnsi" w:hAnsiTheme="minorHAnsi"/>
          <w:b/>
          <w:spacing w:val="-1"/>
          <w:sz w:val="20"/>
          <w:szCs w:val="20"/>
        </w:rPr>
        <w:t xml:space="preserve">” to the </w:t>
      </w:r>
      <w:r w:rsidR="009D4A75">
        <w:rPr>
          <w:rFonts w:asciiTheme="minorHAnsi" w:hAnsiTheme="minorHAnsi"/>
          <w:b/>
          <w:spacing w:val="-1"/>
          <w:sz w:val="20"/>
          <w:szCs w:val="20"/>
        </w:rPr>
        <w:t>university.</w:t>
      </w:r>
    </w:p>
    <w:p w14:paraId="20EE709D" w14:textId="24703CC8" w:rsidR="00D53D5D" w:rsidRDefault="00D53D5D" w:rsidP="00D53D5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>(</w:t>
      </w:r>
      <w:r w:rsidRPr="00A32AA3">
        <w:rPr>
          <w:rFonts w:asciiTheme="minorHAnsi" w:hAnsiTheme="minorHAnsi"/>
          <w:i/>
          <w:spacing w:val="-1"/>
          <w:sz w:val="20"/>
          <w:szCs w:val="20"/>
        </w:rPr>
        <w:t>1</w:t>
      </w:r>
      <w:r>
        <w:rPr>
          <w:rFonts w:asciiTheme="minorHAnsi" w:hAnsiTheme="minorHAnsi"/>
          <w:i/>
          <w:spacing w:val="-1"/>
          <w:sz w:val="20"/>
          <w:szCs w:val="20"/>
        </w:rPr>
        <w:t>-2</w:t>
      </w:r>
      <w:r w:rsidRPr="00A32AA3">
        <w:rPr>
          <w:rFonts w:asciiTheme="minorHAnsi" w:hAnsiTheme="minorHAnsi"/>
          <w:i/>
          <w:spacing w:val="-1"/>
          <w:sz w:val="20"/>
          <w:szCs w:val="20"/>
        </w:rPr>
        <w:t xml:space="preserve"> page</w:t>
      </w:r>
      <w:r>
        <w:rPr>
          <w:rFonts w:asciiTheme="minorHAnsi" w:hAnsiTheme="minorHAnsi"/>
          <w:i/>
          <w:spacing w:val="-1"/>
          <w:sz w:val="20"/>
          <w:szCs w:val="20"/>
        </w:rPr>
        <w:t>s,  im</w:t>
      </w:r>
      <w:r w:rsidR="009D4A75">
        <w:rPr>
          <w:rFonts w:asciiTheme="minorHAnsi" w:hAnsiTheme="minorHAnsi"/>
          <w:i/>
          <w:spacing w:val="-1"/>
          <w:sz w:val="20"/>
          <w:szCs w:val="20"/>
        </w:rPr>
        <w:t>pact of financing to personnel,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 studies, infrastructure and other activities and achievements, compliance between the added value and goals stated in the </w:t>
      </w:r>
      <w:r w:rsidR="00536B9C">
        <w:rPr>
          <w:rFonts w:asciiTheme="minorHAnsi" w:hAnsiTheme="minorHAnsi"/>
          <w:i/>
          <w:spacing w:val="-1"/>
          <w:sz w:val="20"/>
          <w:szCs w:val="20"/>
        </w:rPr>
        <w:t xml:space="preserve">Tartu </w:t>
      </w:r>
      <w:r>
        <w:rPr>
          <w:rFonts w:asciiTheme="minorHAnsi" w:hAnsiTheme="minorHAnsi"/>
          <w:i/>
          <w:spacing w:val="-1"/>
          <w:sz w:val="20"/>
          <w:szCs w:val="20"/>
        </w:rPr>
        <w:t>University law §2 p4</w:t>
      </w:r>
      <w:r>
        <w:rPr>
          <w:rFonts w:asciiTheme="minorHAnsi" w:hAnsiTheme="minorHAnsi"/>
          <w:spacing w:val="-1"/>
          <w:sz w:val="20"/>
          <w:szCs w:val="20"/>
        </w:rPr>
        <w:t>)</w:t>
      </w:r>
    </w:p>
    <w:p w14:paraId="04E617D3" w14:textId="77777777" w:rsidR="000A0090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8864542" w14:textId="3EBB6C3E" w:rsidR="006351D4" w:rsidRDefault="000A0090" w:rsidP="006351D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A.2.7</w:t>
      </w:r>
      <w:r w:rsidR="006351D4" w:rsidRPr="00213FD9">
        <w:rPr>
          <w:rFonts w:asciiTheme="minorHAnsi" w:hAnsiTheme="minorHAnsi"/>
          <w:b/>
          <w:spacing w:val="-1"/>
          <w:sz w:val="20"/>
          <w:szCs w:val="20"/>
        </w:rPr>
        <w:t xml:space="preserve">. </w:t>
      </w:r>
      <w:r w:rsidR="006351D4" w:rsidRPr="00213FD9">
        <w:rPr>
          <w:rFonts w:asciiTheme="minorHAnsi" w:hAnsiTheme="minorHAnsi" w:cs="StempelGaramondLT-Roman"/>
          <w:b/>
          <w:sz w:val="20"/>
          <w:szCs w:val="20"/>
          <w:lang w:val="en-GB"/>
        </w:rPr>
        <w:t>Research</w:t>
      </w:r>
      <w:r w:rsidR="006351D4" w:rsidRPr="00D41446">
        <w:rPr>
          <w:rFonts w:asciiTheme="minorHAnsi" w:hAnsiTheme="minorHAnsi" w:cs="StempelGaramondLT-Roman"/>
          <w:b/>
          <w:sz w:val="20"/>
          <w:szCs w:val="20"/>
          <w:lang w:val="en-GB"/>
        </w:rPr>
        <w:t xml:space="preserve"> </w:t>
      </w:r>
      <w:r w:rsidR="006351D4" w:rsidRPr="008A241C">
        <w:rPr>
          <w:rFonts w:asciiTheme="minorHAnsi" w:hAnsiTheme="minorHAnsi" w:cs="StempelGaramondLT-Roman"/>
          <w:b/>
          <w:sz w:val="20"/>
          <w:szCs w:val="20"/>
          <w:lang w:val="en-GB"/>
        </w:rPr>
        <w:t>funding</w:t>
      </w:r>
      <w:r w:rsidR="00907267">
        <w:rPr>
          <w:rFonts w:asciiTheme="minorHAnsi" w:hAnsiTheme="minorHAnsi" w:cs="StempelGaramondLT-Roman"/>
          <w:b/>
          <w:sz w:val="20"/>
          <w:szCs w:val="20"/>
          <w:lang w:val="en-GB"/>
        </w:rPr>
        <w:t xml:space="preserve"> of the institutes where the professorships belong</w:t>
      </w:r>
      <w:r w:rsidR="006351D4" w:rsidRPr="008A241C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6351D4" w:rsidRPr="008A241C">
        <w:rPr>
          <w:rFonts w:asciiTheme="minorHAnsi" w:hAnsiTheme="minorHAnsi" w:cs="StempelGaramondLT-Roman"/>
          <w:b/>
          <w:sz w:val="20"/>
          <w:szCs w:val="20"/>
          <w:lang w:val="en-GB"/>
        </w:rPr>
        <w:t xml:space="preserve">(income </w:t>
      </w:r>
      <w:r w:rsidR="001F338F">
        <w:rPr>
          <w:rFonts w:asciiTheme="minorHAnsi" w:hAnsiTheme="minorHAnsi" w:cs="StempelGaramondLT-Roman"/>
          <w:b/>
          <w:sz w:val="20"/>
          <w:szCs w:val="20"/>
          <w:lang w:val="en-GB"/>
        </w:rPr>
        <w:t xml:space="preserve">and measure </w:t>
      </w:r>
      <w:r w:rsidR="006351D4" w:rsidRPr="008A241C">
        <w:rPr>
          <w:rFonts w:asciiTheme="minorHAnsi" w:hAnsiTheme="minorHAnsi" w:cs="StempelGaramondLT-Roman"/>
          <w:b/>
          <w:sz w:val="20"/>
          <w:szCs w:val="20"/>
          <w:lang w:val="en-GB"/>
        </w:rPr>
        <w:t>based)</w:t>
      </w:r>
      <w:r w:rsidR="006351D4" w:rsidRPr="008A241C">
        <w:rPr>
          <w:rFonts w:asciiTheme="minorHAnsi" w:hAnsiTheme="minorHAnsi"/>
          <w:spacing w:val="-1"/>
          <w:sz w:val="20"/>
          <w:szCs w:val="20"/>
        </w:rPr>
        <w:t>.</w:t>
      </w:r>
    </w:p>
    <w:p w14:paraId="76DCEED8" w14:textId="77777777" w:rsidR="00BC34FC" w:rsidRPr="00D41446" w:rsidRDefault="00BC34FC" w:rsidP="006351D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2094"/>
        <w:gridCol w:w="1212"/>
        <w:gridCol w:w="1212"/>
        <w:gridCol w:w="1210"/>
        <w:gridCol w:w="1210"/>
        <w:gridCol w:w="1206"/>
        <w:gridCol w:w="1206"/>
      </w:tblGrid>
      <w:tr w:rsidR="006351D4" w:rsidRPr="00D41446" w14:paraId="089F687A" w14:textId="77777777">
        <w:tc>
          <w:tcPr>
            <w:tcW w:w="1120" w:type="pct"/>
          </w:tcPr>
          <w:p w14:paraId="121BCA06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Items of costs</w:t>
            </w:r>
            <w:r w:rsidRPr="00D41446">
              <w:rPr>
                <w:rFonts w:asciiTheme="minorHAnsi" w:hAnsiTheme="minorHAnsi"/>
                <w:b/>
                <w:sz w:val="20"/>
                <w:szCs w:val="20"/>
              </w:rPr>
              <w:t xml:space="preserve"> / year</w:t>
            </w:r>
          </w:p>
        </w:tc>
        <w:tc>
          <w:tcPr>
            <w:tcW w:w="648" w:type="pct"/>
          </w:tcPr>
          <w:p w14:paraId="4F2201E0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2010</w:t>
            </w:r>
          </w:p>
        </w:tc>
        <w:tc>
          <w:tcPr>
            <w:tcW w:w="648" w:type="pct"/>
          </w:tcPr>
          <w:p w14:paraId="66AEC2F8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1446">
              <w:rPr>
                <w:rFonts w:asciiTheme="minorHAnsi" w:hAnsiTheme="minorHAnsi"/>
                <w:b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47" w:type="pct"/>
          </w:tcPr>
          <w:p w14:paraId="597A80B4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144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012</w:t>
            </w:r>
          </w:p>
        </w:tc>
        <w:tc>
          <w:tcPr>
            <w:tcW w:w="647" w:type="pct"/>
          </w:tcPr>
          <w:p w14:paraId="4BA866B6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</w:tc>
        <w:tc>
          <w:tcPr>
            <w:tcW w:w="645" w:type="pct"/>
          </w:tcPr>
          <w:p w14:paraId="16792E7C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2014</w:t>
            </w:r>
          </w:p>
        </w:tc>
        <w:tc>
          <w:tcPr>
            <w:tcW w:w="645" w:type="pct"/>
          </w:tcPr>
          <w:p w14:paraId="41F900C5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2015</w:t>
            </w:r>
          </w:p>
        </w:tc>
      </w:tr>
      <w:tr w:rsidR="006351D4" w:rsidRPr="00D41446" w14:paraId="19D6225F" w14:textId="77777777">
        <w:tc>
          <w:tcPr>
            <w:tcW w:w="1120" w:type="pct"/>
          </w:tcPr>
          <w:p w14:paraId="6677BACD" w14:textId="39553485" w:rsidR="006351D4" w:rsidRPr="00D41446" w:rsidRDefault="00D53D5D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Labor</w:t>
            </w:r>
            <w:r w:rsidR="006351D4">
              <w:rPr>
                <w:rFonts w:asciiTheme="minorHAnsi" w:hAnsiTheme="minorHAnsi"/>
                <w:sz w:val="20"/>
                <w:szCs w:val="20"/>
              </w:rPr>
              <w:t xml:space="preserve"> costs and taxes</w:t>
            </w:r>
          </w:p>
        </w:tc>
        <w:tc>
          <w:tcPr>
            <w:tcW w:w="648" w:type="pct"/>
          </w:tcPr>
          <w:p w14:paraId="1A464A4E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159D412B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CD9D641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BFD47F7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1EBEAC18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13DCD4A3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1D4" w:rsidRPr="00D41446" w14:paraId="19F65C03" w14:textId="77777777">
        <w:tc>
          <w:tcPr>
            <w:tcW w:w="1120" w:type="pct"/>
          </w:tcPr>
          <w:p w14:paraId="46F14FFB" w14:textId="77777777" w:rsidR="006351D4" w:rsidRPr="00D41446" w:rsidRDefault="001F338F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Infrastructure</w:t>
            </w:r>
          </w:p>
        </w:tc>
        <w:tc>
          <w:tcPr>
            <w:tcW w:w="648" w:type="pct"/>
          </w:tcPr>
          <w:p w14:paraId="3296363D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47AB84C5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A1165C4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2879CEC5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63FE28BE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286DDE50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1D4" w:rsidRPr="00D41446" w14:paraId="59732874" w14:textId="77777777">
        <w:tc>
          <w:tcPr>
            <w:tcW w:w="1120" w:type="pct"/>
          </w:tcPr>
          <w:p w14:paraId="1B34945E" w14:textId="75F6749D" w:rsidR="006351D4" w:rsidRPr="00D41446" w:rsidRDefault="003B5F90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Travel </w:t>
            </w:r>
            <w:r w:rsidR="00D53D5D">
              <w:rPr>
                <w:rFonts w:asciiTheme="minorHAnsi" w:hAnsiTheme="minorHAnsi" w:cs="Tahoma"/>
                <w:sz w:val="20"/>
                <w:szCs w:val="20"/>
              </w:rPr>
              <w:t>costs</w:t>
            </w:r>
          </w:p>
        </w:tc>
        <w:tc>
          <w:tcPr>
            <w:tcW w:w="648" w:type="pct"/>
          </w:tcPr>
          <w:p w14:paraId="4B2C933E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08199B1A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95FE54C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EEC7EEF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61CE66FF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46522C1D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1D4" w:rsidRPr="00D41446" w14:paraId="07976EAA" w14:textId="77777777">
        <w:tc>
          <w:tcPr>
            <w:tcW w:w="1120" w:type="pct"/>
          </w:tcPr>
          <w:p w14:paraId="31E3D4C4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Other operating costs</w:t>
            </w:r>
          </w:p>
        </w:tc>
        <w:tc>
          <w:tcPr>
            <w:tcW w:w="648" w:type="pct"/>
          </w:tcPr>
          <w:p w14:paraId="0C6628E4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463B6375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F6354EB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0BDBE45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1A39437F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21DF1E3A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88E" w:rsidRPr="00D41446" w14:paraId="25ED1FC4" w14:textId="77777777">
        <w:tc>
          <w:tcPr>
            <w:tcW w:w="1120" w:type="pct"/>
          </w:tcPr>
          <w:p w14:paraId="577D3032" w14:textId="77777777" w:rsidR="0005088E" w:rsidRDefault="0005088E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Co-financing for the projects</w:t>
            </w:r>
          </w:p>
        </w:tc>
        <w:tc>
          <w:tcPr>
            <w:tcW w:w="648" w:type="pct"/>
          </w:tcPr>
          <w:p w14:paraId="78AED018" w14:textId="77777777" w:rsidR="0005088E" w:rsidRPr="00D41446" w:rsidRDefault="0005088E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65721211" w14:textId="77777777" w:rsidR="0005088E" w:rsidRPr="00D41446" w:rsidRDefault="0005088E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42BFF00" w14:textId="77777777" w:rsidR="0005088E" w:rsidRPr="00D41446" w:rsidRDefault="0005088E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06E28143" w14:textId="77777777" w:rsidR="0005088E" w:rsidRPr="00D41446" w:rsidRDefault="0005088E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3A85AE26" w14:textId="77777777" w:rsidR="0005088E" w:rsidRPr="00D41446" w:rsidRDefault="0005088E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3576B43C" w14:textId="77777777" w:rsidR="0005088E" w:rsidRPr="00D41446" w:rsidRDefault="0005088E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1D4" w:rsidRPr="00D41446" w14:paraId="75CE9B3C" w14:textId="77777777">
        <w:tc>
          <w:tcPr>
            <w:tcW w:w="1120" w:type="pct"/>
          </w:tcPr>
          <w:p w14:paraId="14E85E00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</w:p>
        </w:tc>
        <w:tc>
          <w:tcPr>
            <w:tcW w:w="648" w:type="pct"/>
          </w:tcPr>
          <w:p w14:paraId="316AD787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6ADB325A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76279E81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68F8A5C9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5" w:type="pct"/>
          </w:tcPr>
          <w:p w14:paraId="25FCF1A7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5" w:type="pct"/>
          </w:tcPr>
          <w:p w14:paraId="73CF6124" w14:textId="77777777" w:rsidR="006351D4" w:rsidRPr="00D41446" w:rsidRDefault="006351D4" w:rsidP="000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2264210" w14:textId="77777777" w:rsidR="006351D4" w:rsidRDefault="006351D4" w:rsidP="006351D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</w:p>
    <w:p w14:paraId="06AD7DAF" w14:textId="6F3C4323" w:rsidR="000A0090" w:rsidRPr="007E15C0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 w:rsidRPr="007E15C0">
        <w:rPr>
          <w:rFonts w:asciiTheme="minorHAnsi" w:hAnsiTheme="minorHAnsi"/>
          <w:b/>
          <w:spacing w:val="-1"/>
          <w:sz w:val="20"/>
          <w:szCs w:val="20"/>
        </w:rPr>
        <w:t>A</w:t>
      </w:r>
      <w:r>
        <w:rPr>
          <w:rFonts w:asciiTheme="minorHAnsi" w:hAnsiTheme="minorHAnsi"/>
          <w:b/>
          <w:spacing w:val="-1"/>
          <w:sz w:val="20"/>
          <w:szCs w:val="20"/>
        </w:rPr>
        <w:t>.2.8</w:t>
      </w:r>
      <w:r w:rsidRPr="007E15C0">
        <w:rPr>
          <w:rFonts w:asciiTheme="minorHAnsi" w:hAnsiTheme="minorHAnsi"/>
          <w:b/>
          <w:spacing w:val="-1"/>
          <w:sz w:val="20"/>
          <w:szCs w:val="20"/>
        </w:rPr>
        <w:t>.</w:t>
      </w:r>
      <w:r>
        <w:rPr>
          <w:rFonts w:asciiTheme="minorHAnsi" w:hAnsiTheme="minorHAnsi"/>
          <w:b/>
          <w:spacing w:val="-1"/>
          <w:sz w:val="20"/>
          <w:szCs w:val="20"/>
        </w:rPr>
        <w:t xml:space="preserve"> Description of the role </w:t>
      </w:r>
      <w:r w:rsidRPr="007E15C0">
        <w:rPr>
          <w:rFonts w:asciiTheme="minorHAnsi" w:hAnsiTheme="minorHAnsi"/>
          <w:b/>
          <w:spacing w:val="-1"/>
          <w:sz w:val="20"/>
          <w:szCs w:val="20"/>
        </w:rPr>
        <w:t xml:space="preserve">of the measure </w:t>
      </w:r>
      <w:r>
        <w:rPr>
          <w:rFonts w:asciiTheme="minorHAnsi" w:hAnsiTheme="minorHAnsi"/>
          <w:b/>
          <w:spacing w:val="-1"/>
          <w:sz w:val="20"/>
          <w:szCs w:val="20"/>
        </w:rPr>
        <w:t xml:space="preserve">in the </w:t>
      </w:r>
      <w:r w:rsidRPr="007E15C0">
        <w:rPr>
          <w:rFonts w:asciiTheme="minorHAnsi" w:hAnsiTheme="minorHAnsi"/>
          <w:b/>
          <w:spacing w:val="-1"/>
          <w:sz w:val="20"/>
          <w:szCs w:val="20"/>
        </w:rPr>
        <w:t>studies</w:t>
      </w:r>
      <w:r>
        <w:rPr>
          <w:rFonts w:asciiTheme="minorHAnsi" w:hAnsiTheme="minorHAnsi"/>
          <w:b/>
          <w:spacing w:val="-1"/>
          <w:sz w:val="20"/>
          <w:szCs w:val="20"/>
        </w:rPr>
        <w:t xml:space="preserve"> related to the professorships</w:t>
      </w:r>
      <w:r w:rsidRPr="007E15C0">
        <w:rPr>
          <w:rFonts w:asciiTheme="minorHAnsi" w:hAnsiTheme="minorHAnsi"/>
          <w:b/>
          <w:spacing w:val="-1"/>
          <w:sz w:val="20"/>
          <w:szCs w:val="20"/>
        </w:rPr>
        <w:t>.</w:t>
      </w:r>
    </w:p>
    <w:p w14:paraId="48BB63FD" w14:textId="166BAAC3" w:rsidR="000A0090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 xml:space="preserve">(max 1, if applicable </w:t>
      </w:r>
      <w:r w:rsidR="0064782C">
        <w:rPr>
          <w:rFonts w:asciiTheme="minorHAnsi" w:hAnsiTheme="minorHAnsi"/>
          <w:spacing w:val="-1"/>
          <w:sz w:val="20"/>
          <w:szCs w:val="20"/>
        </w:rPr>
        <w:t xml:space="preserve">please </w:t>
      </w:r>
      <w:r>
        <w:rPr>
          <w:rFonts w:asciiTheme="minorHAnsi" w:hAnsiTheme="minorHAnsi"/>
          <w:spacing w:val="-1"/>
          <w:sz w:val="20"/>
          <w:szCs w:val="20"/>
        </w:rPr>
        <w:t>list curriculums the measure is involved with, proportion (%) of the additional fun</w:t>
      </w:r>
      <w:r w:rsidR="0064782C">
        <w:rPr>
          <w:rFonts w:asciiTheme="minorHAnsi" w:hAnsiTheme="minorHAnsi"/>
          <w:spacing w:val="-1"/>
          <w:sz w:val="20"/>
          <w:szCs w:val="20"/>
        </w:rPr>
        <w:t>ding used for improving studies and</w:t>
      </w:r>
      <w:r>
        <w:rPr>
          <w:rFonts w:asciiTheme="minorHAnsi" w:hAnsiTheme="minorHAnsi"/>
          <w:spacing w:val="-1"/>
          <w:sz w:val="20"/>
          <w:szCs w:val="20"/>
        </w:rPr>
        <w:t xml:space="preserve"> description of using additional funding from the measure)</w:t>
      </w:r>
    </w:p>
    <w:p w14:paraId="57F7AA57" w14:textId="77777777" w:rsidR="000A0090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534EA5BE" w14:textId="7342B2C7" w:rsidR="000A0090" w:rsidRPr="00D06E57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A.2.9</w:t>
      </w:r>
      <w:r w:rsidRPr="00D06E57">
        <w:rPr>
          <w:rFonts w:asciiTheme="minorHAnsi" w:hAnsiTheme="minorHAnsi"/>
          <w:b/>
          <w:spacing w:val="-1"/>
          <w:sz w:val="20"/>
          <w:szCs w:val="20"/>
        </w:rPr>
        <w:t>. Description of the role of the measure in financing the research areas of national significance</w:t>
      </w:r>
      <w:r>
        <w:rPr>
          <w:rFonts w:asciiTheme="minorHAnsi" w:hAnsiTheme="minorHAnsi"/>
          <w:b/>
          <w:spacing w:val="-1"/>
          <w:sz w:val="20"/>
          <w:szCs w:val="20"/>
        </w:rPr>
        <w:t>.</w:t>
      </w:r>
    </w:p>
    <w:p w14:paraId="0B395792" w14:textId="77777777" w:rsidR="000A0090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>(max 1 page, proportion of the measure among other financing in the field)</w:t>
      </w:r>
    </w:p>
    <w:p w14:paraId="31E144F2" w14:textId="77777777" w:rsidR="000A0090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2A1EC7A4" w14:textId="488B142E" w:rsidR="000A0090" w:rsidRPr="00F20840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</w:t>
      </w:r>
      <w:r w:rsidRPr="006E64CF">
        <w:rPr>
          <w:rFonts w:asciiTheme="minorHAnsi" w:hAnsiTheme="minorHAnsi"/>
          <w:b/>
          <w:spacing w:val="-1"/>
          <w:sz w:val="20"/>
          <w:szCs w:val="20"/>
        </w:rPr>
        <w:t>.</w:t>
      </w:r>
      <w:r>
        <w:rPr>
          <w:rFonts w:asciiTheme="minorHAnsi" w:hAnsiTheme="minorHAnsi"/>
          <w:b/>
          <w:spacing w:val="-1"/>
          <w:sz w:val="20"/>
          <w:szCs w:val="20"/>
        </w:rPr>
        <w:t>10</w:t>
      </w:r>
      <w:r w:rsidRPr="006E64CF">
        <w:rPr>
          <w:rFonts w:asciiTheme="minorHAnsi" w:hAnsiTheme="minorHAnsi"/>
          <w:b/>
          <w:spacing w:val="-1"/>
          <w:sz w:val="20"/>
          <w:szCs w:val="20"/>
        </w:rPr>
        <w:t>.</w:t>
      </w:r>
      <w:r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20840">
        <w:rPr>
          <w:rFonts w:asciiTheme="minorHAnsi" w:hAnsiTheme="minorHAnsi"/>
          <w:b/>
          <w:spacing w:val="-1"/>
          <w:sz w:val="20"/>
          <w:szCs w:val="20"/>
        </w:rPr>
        <w:t>Description of how the funding from the measure can be used more effectively</w:t>
      </w:r>
      <w:r>
        <w:rPr>
          <w:rFonts w:asciiTheme="minorHAnsi" w:hAnsiTheme="minorHAnsi"/>
          <w:b/>
          <w:spacing w:val="-1"/>
          <w:sz w:val="20"/>
          <w:szCs w:val="20"/>
        </w:rPr>
        <w:t xml:space="preserve"> for achieving the goals stated in the </w:t>
      </w:r>
      <w:r w:rsidR="00536B9C">
        <w:rPr>
          <w:rFonts w:asciiTheme="minorHAnsi" w:hAnsiTheme="minorHAnsi"/>
          <w:b/>
          <w:spacing w:val="-1"/>
          <w:sz w:val="20"/>
          <w:szCs w:val="20"/>
        </w:rPr>
        <w:t>Tartu U</w:t>
      </w:r>
      <w:r>
        <w:rPr>
          <w:rFonts w:asciiTheme="minorHAnsi" w:hAnsiTheme="minorHAnsi"/>
          <w:b/>
          <w:spacing w:val="-1"/>
          <w:sz w:val="20"/>
          <w:szCs w:val="20"/>
        </w:rPr>
        <w:t>niversity law §2 p4.</w:t>
      </w:r>
    </w:p>
    <w:p w14:paraId="79DD9C3E" w14:textId="77777777" w:rsidR="000A0090" w:rsidRDefault="000A0090" w:rsidP="000A009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(max 1 page)</w:t>
      </w:r>
    </w:p>
    <w:p w14:paraId="68790B25" w14:textId="77777777" w:rsidR="000A0090" w:rsidRDefault="000A0090" w:rsidP="006351D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</w:p>
    <w:p w14:paraId="20D568E4" w14:textId="77777777" w:rsidR="006E64CF" w:rsidRDefault="006E64CF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8C88914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03FBA21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7D4532F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5788320D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EF4FFDB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80833F3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DBDBE61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33D658E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56DDC04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29E60B8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0F12F76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FB699AF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0B32A3EC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0C743F1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78638A9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3388982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AFFF919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590408C0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0AD09155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E642CB6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4144337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86393FB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F30FFD1" w14:textId="77777777" w:rsidR="000A0090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BFCCA87" w14:textId="71A99A03" w:rsidR="003D2DA2" w:rsidRDefault="000A0090" w:rsidP="003D2D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lastRenderedPageBreak/>
        <w:t>A.3</w:t>
      </w:r>
      <w:r w:rsidR="003D2DA2" w:rsidRPr="0035458C">
        <w:rPr>
          <w:rFonts w:asciiTheme="minorHAnsi" w:hAnsiTheme="minorHAnsi"/>
          <w:b/>
          <w:spacing w:val="-1"/>
          <w:sz w:val="20"/>
          <w:szCs w:val="20"/>
        </w:rPr>
        <w:t>. RESEARCH QUALITY</w:t>
      </w:r>
    </w:p>
    <w:p w14:paraId="3625A81A" w14:textId="77777777" w:rsidR="006E64CF" w:rsidRPr="00241DD5" w:rsidRDefault="006E64CF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2CFE5F0" w14:textId="4842077E" w:rsidR="009024E6" w:rsidRPr="00241DD5" w:rsidRDefault="009024E6" w:rsidP="009024E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A.</w:t>
      </w:r>
      <w:r w:rsidR="000A0090">
        <w:rPr>
          <w:rFonts w:asciiTheme="minorHAnsi" w:hAnsiTheme="minorHAnsi"/>
          <w:b/>
          <w:bCs/>
          <w:spacing w:val="-1"/>
          <w:sz w:val="20"/>
          <w:szCs w:val="20"/>
        </w:rPr>
        <w:t>3</w:t>
      </w:r>
      <w:r w:rsidRPr="00B331D8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3D2DA2">
        <w:rPr>
          <w:rFonts w:asciiTheme="minorHAnsi" w:hAnsiTheme="minorHAnsi"/>
          <w:b/>
          <w:bCs/>
          <w:spacing w:val="-1"/>
          <w:sz w:val="20"/>
          <w:szCs w:val="20"/>
        </w:rPr>
        <w:t>1</w:t>
      </w:r>
      <w:r w:rsidR="00A4295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Pr="00B331D8">
        <w:rPr>
          <w:rFonts w:asciiTheme="minorHAnsi" w:hAnsiTheme="minorHAnsi"/>
          <w:b/>
          <w:bCs/>
          <w:spacing w:val="-1"/>
          <w:sz w:val="20"/>
          <w:szCs w:val="20"/>
        </w:rPr>
        <w:t xml:space="preserve"> PhD Studies</w:t>
      </w:r>
      <w:r w:rsidR="00241DD5" w:rsidRPr="00B331D8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B331D8" w:rsidRPr="00B331D8">
        <w:rPr>
          <w:rFonts w:asciiTheme="minorHAnsi" w:hAnsiTheme="minorHAnsi"/>
          <w:b/>
          <w:bCs/>
          <w:spacing w:val="-1"/>
          <w:sz w:val="20"/>
          <w:szCs w:val="20"/>
        </w:rPr>
        <w:t xml:space="preserve">in the </w:t>
      </w:r>
      <w:r w:rsidR="00F8171A">
        <w:rPr>
          <w:rFonts w:asciiTheme="minorHAnsi" w:hAnsiTheme="minorHAnsi"/>
          <w:b/>
          <w:sz w:val="20"/>
          <w:szCs w:val="20"/>
        </w:rPr>
        <w:t>research areas of national s</w:t>
      </w:r>
      <w:r w:rsidR="00B331D8" w:rsidRPr="00B331D8">
        <w:rPr>
          <w:rFonts w:asciiTheme="minorHAnsi" w:hAnsiTheme="minorHAnsi"/>
          <w:b/>
          <w:sz w:val="20"/>
          <w:szCs w:val="20"/>
        </w:rPr>
        <w:t>ignificance related curricula</w:t>
      </w:r>
    </w:p>
    <w:p w14:paraId="0CB5119D" w14:textId="77777777" w:rsidR="009024E6" w:rsidRPr="00241DD5" w:rsidRDefault="00B331D8" w:rsidP="009024E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spacing w:val="-1"/>
          <w:sz w:val="20"/>
          <w:szCs w:val="20"/>
        </w:rPr>
      </w:pPr>
      <w:r>
        <w:rPr>
          <w:rFonts w:asciiTheme="minorHAnsi" w:hAnsiTheme="minorHAnsi"/>
          <w:bCs/>
          <w:i/>
          <w:spacing w:val="-1"/>
          <w:sz w:val="20"/>
          <w:szCs w:val="20"/>
        </w:rPr>
        <w:t xml:space="preserve">PhD </w:t>
      </w:r>
      <w:r w:rsidR="009024E6" w:rsidRPr="00241DD5">
        <w:rPr>
          <w:rFonts w:asciiTheme="minorHAnsi" w:hAnsiTheme="minorHAnsi"/>
          <w:bCs/>
          <w:i/>
          <w:spacing w:val="-1"/>
          <w:sz w:val="20"/>
          <w:szCs w:val="20"/>
        </w:rPr>
        <w:t>numbers of admission and graduates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849"/>
        <w:gridCol w:w="851"/>
        <w:gridCol w:w="850"/>
        <w:gridCol w:w="851"/>
        <w:gridCol w:w="850"/>
        <w:gridCol w:w="851"/>
      </w:tblGrid>
      <w:tr w:rsidR="00241DD5" w:rsidRPr="00241DD5" w14:paraId="7E80A8C6" w14:textId="77777777">
        <w:tc>
          <w:tcPr>
            <w:tcW w:w="3085" w:type="dxa"/>
          </w:tcPr>
          <w:p w14:paraId="19717D51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Curriculum/admission/graduates</w:t>
            </w:r>
          </w:p>
        </w:tc>
        <w:tc>
          <w:tcPr>
            <w:tcW w:w="849" w:type="dxa"/>
          </w:tcPr>
          <w:p w14:paraId="31E158A1" w14:textId="77777777" w:rsidR="009024E6" w:rsidRPr="00241DD5" w:rsidRDefault="001F744D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2010</w:t>
            </w:r>
          </w:p>
        </w:tc>
        <w:tc>
          <w:tcPr>
            <w:tcW w:w="851" w:type="dxa"/>
          </w:tcPr>
          <w:p w14:paraId="2D11E7EA" w14:textId="77777777" w:rsidR="009024E6" w:rsidRPr="00241DD5" w:rsidRDefault="001F744D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14:paraId="22FAC42A" w14:textId="77777777" w:rsidR="009024E6" w:rsidRPr="00241DD5" w:rsidRDefault="001F744D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14:paraId="09445607" w14:textId="77777777" w:rsidR="009024E6" w:rsidRPr="00241DD5" w:rsidRDefault="001F744D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14:paraId="1DA50B0F" w14:textId="77777777" w:rsidR="009024E6" w:rsidRPr="00241DD5" w:rsidRDefault="001F744D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14:paraId="5FA600FC" w14:textId="77777777" w:rsidR="009024E6" w:rsidRPr="00241DD5" w:rsidRDefault="001F744D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2015</w:t>
            </w:r>
          </w:p>
        </w:tc>
      </w:tr>
      <w:tr w:rsidR="00241DD5" w:rsidRPr="00241DD5" w14:paraId="30B7E801" w14:textId="77777777">
        <w:tc>
          <w:tcPr>
            <w:tcW w:w="3085" w:type="dxa"/>
          </w:tcPr>
          <w:p w14:paraId="28D79CFB" w14:textId="77777777" w:rsidR="009024E6" w:rsidRPr="00241DD5" w:rsidRDefault="00241DD5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Curriculum A</w:t>
            </w:r>
          </w:p>
        </w:tc>
        <w:tc>
          <w:tcPr>
            <w:tcW w:w="849" w:type="dxa"/>
          </w:tcPr>
          <w:p w14:paraId="72AE1622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940519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94558B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27796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D270E9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2760F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241DD5" w:rsidRPr="00241DD5" w14:paraId="4F169B35" w14:textId="77777777">
        <w:tc>
          <w:tcPr>
            <w:tcW w:w="3085" w:type="dxa"/>
          </w:tcPr>
          <w:p w14:paraId="1A4C3DF1" w14:textId="77777777" w:rsidR="009024E6" w:rsidRPr="00241DD5" w:rsidRDefault="00241DD5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A</w:t>
            </w:r>
            <w:r w:rsidR="009024E6"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dmission</w:t>
            </w:r>
          </w:p>
        </w:tc>
        <w:tc>
          <w:tcPr>
            <w:tcW w:w="849" w:type="dxa"/>
          </w:tcPr>
          <w:p w14:paraId="79F0F647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4F6AF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858D7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14EB99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9F2EF7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D9802A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241DD5" w:rsidRPr="00241DD5" w14:paraId="7FEFE77B" w14:textId="77777777">
        <w:tc>
          <w:tcPr>
            <w:tcW w:w="3085" w:type="dxa"/>
          </w:tcPr>
          <w:p w14:paraId="314D12D3" w14:textId="77777777" w:rsidR="009024E6" w:rsidRPr="00241DD5" w:rsidRDefault="00241DD5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G</w:t>
            </w:r>
            <w:r w:rsidR="009024E6"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raduates</w:t>
            </w:r>
          </w:p>
        </w:tc>
        <w:tc>
          <w:tcPr>
            <w:tcW w:w="849" w:type="dxa"/>
          </w:tcPr>
          <w:p w14:paraId="74D808EF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BA253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F1A66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D4A97F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776374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2F056D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241DD5" w:rsidRPr="00241DD5" w14:paraId="65876056" w14:textId="77777777">
        <w:tc>
          <w:tcPr>
            <w:tcW w:w="3085" w:type="dxa"/>
          </w:tcPr>
          <w:p w14:paraId="3190656D" w14:textId="77777777" w:rsidR="009024E6" w:rsidRPr="00241DD5" w:rsidRDefault="00241DD5" w:rsidP="0024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Curriculum B</w:t>
            </w:r>
          </w:p>
        </w:tc>
        <w:tc>
          <w:tcPr>
            <w:tcW w:w="849" w:type="dxa"/>
          </w:tcPr>
          <w:p w14:paraId="0B8FD74D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34A24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FFE27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45E50D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0F71F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51A1B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241DD5" w:rsidRPr="00241DD5" w14:paraId="16EB1460" w14:textId="77777777">
        <w:tc>
          <w:tcPr>
            <w:tcW w:w="3085" w:type="dxa"/>
          </w:tcPr>
          <w:p w14:paraId="1587BDFA" w14:textId="77777777" w:rsidR="009024E6" w:rsidRPr="00241DD5" w:rsidRDefault="00241DD5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A</w:t>
            </w:r>
            <w:r w:rsidR="009024E6"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dmission</w:t>
            </w:r>
          </w:p>
        </w:tc>
        <w:tc>
          <w:tcPr>
            <w:tcW w:w="849" w:type="dxa"/>
          </w:tcPr>
          <w:p w14:paraId="138FE788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B1F95E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B83E06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052D5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E68960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0F31A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241DD5" w:rsidRPr="00241DD5" w14:paraId="130D6288" w14:textId="77777777">
        <w:tc>
          <w:tcPr>
            <w:tcW w:w="3085" w:type="dxa"/>
          </w:tcPr>
          <w:p w14:paraId="537957E1" w14:textId="77777777" w:rsidR="009024E6" w:rsidRPr="00241DD5" w:rsidRDefault="00241DD5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G</w:t>
            </w:r>
            <w:r w:rsidR="009024E6"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raduates</w:t>
            </w:r>
          </w:p>
        </w:tc>
        <w:tc>
          <w:tcPr>
            <w:tcW w:w="849" w:type="dxa"/>
          </w:tcPr>
          <w:p w14:paraId="712D24A2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34925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9F8AC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458513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0EF249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19FD5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241DD5" w:rsidRPr="00241DD5" w14:paraId="07B6751A" w14:textId="77777777">
        <w:tc>
          <w:tcPr>
            <w:tcW w:w="3085" w:type="dxa"/>
          </w:tcPr>
          <w:p w14:paraId="0389BF12" w14:textId="77777777" w:rsidR="009024E6" w:rsidRPr="00241DD5" w:rsidRDefault="00241DD5" w:rsidP="0024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Curriculum C</w:t>
            </w:r>
          </w:p>
        </w:tc>
        <w:tc>
          <w:tcPr>
            <w:tcW w:w="849" w:type="dxa"/>
          </w:tcPr>
          <w:p w14:paraId="5673C9D7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30EB4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27E1CF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EBAE8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25481A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4BBDA0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241DD5" w:rsidRPr="00241DD5" w14:paraId="24A83A3C" w14:textId="77777777">
        <w:tc>
          <w:tcPr>
            <w:tcW w:w="3085" w:type="dxa"/>
          </w:tcPr>
          <w:p w14:paraId="7DB70EFA" w14:textId="77777777" w:rsidR="009024E6" w:rsidRPr="00241DD5" w:rsidRDefault="00241DD5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A</w:t>
            </w:r>
            <w:r w:rsidR="009024E6"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dmission</w:t>
            </w:r>
          </w:p>
        </w:tc>
        <w:tc>
          <w:tcPr>
            <w:tcW w:w="849" w:type="dxa"/>
          </w:tcPr>
          <w:p w14:paraId="72C69749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6BF22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F5FAE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06785D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44860A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D70A06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241DD5" w:rsidRPr="00241DD5" w14:paraId="3B51D24B" w14:textId="77777777">
        <w:tc>
          <w:tcPr>
            <w:tcW w:w="3085" w:type="dxa"/>
          </w:tcPr>
          <w:p w14:paraId="64CED029" w14:textId="77777777" w:rsidR="009024E6" w:rsidRPr="00241DD5" w:rsidRDefault="00241DD5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G</w:t>
            </w:r>
            <w:r w:rsidR="009024E6"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raduates</w:t>
            </w:r>
          </w:p>
        </w:tc>
        <w:tc>
          <w:tcPr>
            <w:tcW w:w="849" w:type="dxa"/>
          </w:tcPr>
          <w:p w14:paraId="6D148FDB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DFB207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D9EEB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867830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BD829C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864D9" w14:textId="77777777" w:rsidR="009024E6" w:rsidRPr="00241DD5" w:rsidRDefault="009024E6" w:rsidP="009F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991FC5" w:rsidRPr="00241DD5" w14:paraId="112BBE35" w14:textId="77777777">
        <w:tc>
          <w:tcPr>
            <w:tcW w:w="3085" w:type="dxa"/>
          </w:tcPr>
          <w:p w14:paraId="4CFD4BA8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Curriculum D</w:t>
            </w:r>
          </w:p>
        </w:tc>
        <w:tc>
          <w:tcPr>
            <w:tcW w:w="849" w:type="dxa"/>
          </w:tcPr>
          <w:p w14:paraId="2C4C3FA7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32B86C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9B70A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FD020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03F21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B2B739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991FC5" w:rsidRPr="00241DD5" w14:paraId="11710771" w14:textId="77777777">
        <w:tc>
          <w:tcPr>
            <w:tcW w:w="3085" w:type="dxa"/>
          </w:tcPr>
          <w:p w14:paraId="562CA915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Admission</w:t>
            </w:r>
          </w:p>
        </w:tc>
        <w:tc>
          <w:tcPr>
            <w:tcW w:w="849" w:type="dxa"/>
          </w:tcPr>
          <w:p w14:paraId="0A5F5C74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6A8F1B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0C4CB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A6C40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67982F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46211D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991FC5" w:rsidRPr="00241DD5" w14:paraId="45281D8E" w14:textId="77777777">
        <w:tc>
          <w:tcPr>
            <w:tcW w:w="3085" w:type="dxa"/>
          </w:tcPr>
          <w:p w14:paraId="38372C7A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Graduates</w:t>
            </w:r>
          </w:p>
        </w:tc>
        <w:tc>
          <w:tcPr>
            <w:tcW w:w="849" w:type="dxa"/>
          </w:tcPr>
          <w:p w14:paraId="37B22787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32C67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B3466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603BE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0A964C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34A843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991FC5" w:rsidRPr="00241DD5" w14:paraId="16AE03F9" w14:textId="77777777">
        <w:tc>
          <w:tcPr>
            <w:tcW w:w="3085" w:type="dxa"/>
          </w:tcPr>
          <w:p w14:paraId="2F02BD4F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49" w:type="dxa"/>
          </w:tcPr>
          <w:p w14:paraId="172548AF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211E8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55AAD4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74DAC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BBA457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9C63CF" w14:textId="77777777" w:rsidR="00991FC5" w:rsidRPr="00241DD5" w:rsidRDefault="00991FC5" w:rsidP="0099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</w:tbl>
    <w:p w14:paraId="2CDB2008" w14:textId="419D07F9" w:rsidR="006E64CF" w:rsidRDefault="006E64C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D688BB3" w14:textId="77777777" w:rsidR="006E64CF" w:rsidRDefault="006E64C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AC1C822" w14:textId="485CBAF1" w:rsidR="009F2B7E" w:rsidRPr="00B13B3F" w:rsidRDefault="006F7140" w:rsidP="006F7140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A.3</w:t>
      </w:r>
      <w:r w:rsidR="00A4295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3D2DA2">
        <w:rPr>
          <w:rFonts w:asciiTheme="minorHAnsi" w:hAnsiTheme="minorHAnsi"/>
          <w:b/>
          <w:bCs/>
          <w:spacing w:val="-1"/>
          <w:sz w:val="20"/>
          <w:szCs w:val="20"/>
        </w:rPr>
        <w:t>2</w:t>
      </w:r>
      <w:r w:rsidR="00A4295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9F2B7E" w:rsidRPr="00B13B3F">
        <w:rPr>
          <w:rFonts w:asciiTheme="minorHAnsi" w:hAnsiTheme="minorHAnsi"/>
          <w:b/>
          <w:bCs/>
          <w:spacing w:val="-1"/>
          <w:sz w:val="20"/>
          <w:szCs w:val="20"/>
        </w:rPr>
        <w:t xml:space="preserve">THE </w:t>
      </w:r>
      <w:r w:rsidR="00D273A6">
        <w:rPr>
          <w:rFonts w:asciiTheme="minorHAnsi" w:hAnsiTheme="minorHAnsi"/>
          <w:b/>
          <w:bCs/>
          <w:spacing w:val="-1"/>
          <w:sz w:val="20"/>
          <w:szCs w:val="20"/>
        </w:rPr>
        <w:t>UNIVERSITY</w:t>
      </w:r>
      <w:r w:rsidR="00E95EDD">
        <w:rPr>
          <w:rFonts w:asciiTheme="minorHAnsi" w:hAnsiTheme="minorHAnsi"/>
          <w:b/>
          <w:bCs/>
          <w:spacing w:val="-1"/>
          <w:sz w:val="20"/>
          <w:szCs w:val="20"/>
        </w:rPr>
        <w:t>’S DEVELOPMENT</w:t>
      </w:r>
    </w:p>
    <w:p w14:paraId="672789C7" w14:textId="77777777" w:rsidR="009F2B7E" w:rsidRPr="00241DD5" w:rsidRDefault="009F2B7E" w:rsidP="004E3C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2DD97CB" w14:textId="4DA10823" w:rsidR="00A55878" w:rsidRPr="00241DD5" w:rsidRDefault="006F7140" w:rsidP="009F2B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A.3</w:t>
      </w:r>
      <w:r w:rsidR="00A4295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3D2DA2">
        <w:rPr>
          <w:rFonts w:asciiTheme="minorHAnsi" w:hAnsiTheme="minorHAnsi"/>
          <w:b/>
          <w:bCs/>
          <w:spacing w:val="-1"/>
          <w:sz w:val="20"/>
          <w:szCs w:val="20"/>
        </w:rPr>
        <w:t>2</w:t>
      </w:r>
      <w:r w:rsidR="00A42955">
        <w:rPr>
          <w:rFonts w:asciiTheme="minorHAnsi" w:hAnsiTheme="minorHAnsi"/>
          <w:b/>
          <w:bCs/>
          <w:spacing w:val="-1"/>
          <w:sz w:val="20"/>
          <w:szCs w:val="20"/>
        </w:rPr>
        <w:t>.1.</w:t>
      </w:r>
      <w:r w:rsidR="009F2B7E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9F1C58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Short description of R&amp;D activities and </w:t>
      </w:r>
      <w:r w:rsidR="00E95EDD">
        <w:rPr>
          <w:rFonts w:asciiTheme="minorHAnsi" w:hAnsiTheme="minorHAnsi"/>
          <w:b/>
          <w:bCs/>
          <w:spacing w:val="-1"/>
          <w:sz w:val="20"/>
          <w:szCs w:val="20"/>
        </w:rPr>
        <w:t>organis</w:t>
      </w:r>
      <w:r w:rsidR="00B13B3F">
        <w:rPr>
          <w:rFonts w:asciiTheme="minorHAnsi" w:hAnsiTheme="minorHAnsi"/>
          <w:b/>
          <w:bCs/>
          <w:spacing w:val="-1"/>
          <w:sz w:val="20"/>
          <w:szCs w:val="20"/>
        </w:rPr>
        <w:t>ation</w:t>
      </w:r>
      <w:r w:rsidR="009F1C58" w:rsidRPr="00241DD5">
        <w:rPr>
          <w:rFonts w:asciiTheme="minorHAnsi" w:hAnsiTheme="minorHAnsi"/>
          <w:b/>
          <w:bCs/>
          <w:spacing w:val="-1"/>
          <w:sz w:val="20"/>
          <w:szCs w:val="20"/>
        </w:rPr>
        <w:t>.</w:t>
      </w:r>
    </w:p>
    <w:p w14:paraId="3A15344B" w14:textId="77777777" w:rsidR="00A55878" w:rsidRPr="009E04DD" w:rsidRDefault="009F2B7E" w:rsidP="009F2B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241DD5">
        <w:rPr>
          <w:rFonts w:asciiTheme="minorHAnsi" w:hAnsiTheme="minorHAnsi"/>
          <w:i/>
          <w:spacing w:val="-1"/>
          <w:sz w:val="20"/>
          <w:szCs w:val="20"/>
        </w:rPr>
        <w:t xml:space="preserve">(max </w:t>
      </w:r>
      <w:r w:rsidR="009F1C58" w:rsidRPr="00241DD5">
        <w:rPr>
          <w:rFonts w:asciiTheme="minorHAnsi" w:hAnsiTheme="minorHAnsi"/>
          <w:i/>
          <w:spacing w:val="-1"/>
          <w:sz w:val="20"/>
          <w:szCs w:val="20"/>
        </w:rPr>
        <w:t>1</w:t>
      </w:r>
      <w:r w:rsidRPr="00241DD5">
        <w:rPr>
          <w:rFonts w:asciiTheme="minorHAnsi" w:hAnsiTheme="minorHAnsi"/>
          <w:i/>
          <w:spacing w:val="-1"/>
          <w:sz w:val="20"/>
          <w:szCs w:val="20"/>
        </w:rPr>
        <w:t xml:space="preserve"> page)</w:t>
      </w:r>
    </w:p>
    <w:p w14:paraId="5A83EA4D" w14:textId="77777777" w:rsidR="009F2B7E" w:rsidRPr="00241DD5" w:rsidRDefault="009F2B7E" w:rsidP="009F2B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11C069A3" w14:textId="6E685B95" w:rsidR="00241DD5" w:rsidRPr="00241DD5" w:rsidRDefault="006F7140" w:rsidP="009024E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A.3</w:t>
      </w:r>
      <w:r w:rsidR="00A4295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3D2DA2">
        <w:rPr>
          <w:rFonts w:asciiTheme="minorHAnsi" w:hAnsiTheme="minorHAnsi"/>
          <w:b/>
          <w:bCs/>
          <w:spacing w:val="-1"/>
          <w:sz w:val="20"/>
          <w:szCs w:val="20"/>
        </w:rPr>
        <w:t>2</w:t>
      </w:r>
      <w:r w:rsidR="00A42955">
        <w:rPr>
          <w:rFonts w:asciiTheme="minorHAnsi" w:hAnsiTheme="minorHAnsi"/>
          <w:b/>
          <w:bCs/>
          <w:spacing w:val="-1"/>
          <w:sz w:val="20"/>
          <w:szCs w:val="20"/>
        </w:rPr>
        <w:t>.2.</w:t>
      </w:r>
      <w:r w:rsidR="00A42955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9024E6" w:rsidRPr="00241DD5">
        <w:rPr>
          <w:rFonts w:asciiTheme="minorHAnsi" w:hAnsiTheme="minorHAnsi"/>
          <w:b/>
          <w:bCs/>
          <w:spacing w:val="-1"/>
          <w:sz w:val="20"/>
          <w:szCs w:val="20"/>
        </w:rPr>
        <w:t>Short description of PhD studies</w:t>
      </w:r>
      <w:r w:rsidR="00A55878">
        <w:rPr>
          <w:rFonts w:asciiTheme="minorHAnsi" w:hAnsiTheme="minorHAnsi"/>
          <w:b/>
          <w:bCs/>
          <w:spacing w:val="-1"/>
          <w:sz w:val="20"/>
          <w:szCs w:val="20"/>
        </w:rPr>
        <w:t xml:space="preserve"> in the research areas of national significance.</w:t>
      </w:r>
    </w:p>
    <w:p w14:paraId="1DA147A4" w14:textId="13B49362" w:rsidR="009024E6" w:rsidRPr="00241DD5" w:rsidRDefault="009024E6" w:rsidP="009024E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spacing w:val="-1"/>
          <w:sz w:val="20"/>
          <w:szCs w:val="20"/>
        </w:rPr>
      </w:pPr>
      <w:r w:rsidRPr="00241DD5">
        <w:rPr>
          <w:rFonts w:asciiTheme="minorHAnsi" w:hAnsiTheme="minorHAnsi"/>
          <w:bCs/>
          <w:i/>
          <w:spacing w:val="-1"/>
          <w:sz w:val="20"/>
          <w:szCs w:val="20"/>
        </w:rPr>
        <w:t>(max 1 page)</w:t>
      </w:r>
    </w:p>
    <w:p w14:paraId="34837975" w14:textId="77777777" w:rsidR="00E27139" w:rsidRDefault="00E27139" w:rsidP="009F1C5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32D75000" w14:textId="55128ACC" w:rsidR="00E27139" w:rsidRDefault="006F7140" w:rsidP="009F1C5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A.3</w:t>
      </w:r>
      <w:r w:rsidR="00E27139">
        <w:rPr>
          <w:rFonts w:asciiTheme="minorHAnsi" w:hAnsiTheme="minorHAnsi"/>
          <w:b/>
          <w:bCs/>
          <w:spacing w:val="-1"/>
          <w:sz w:val="20"/>
          <w:szCs w:val="20"/>
        </w:rPr>
        <w:t>.2</w:t>
      </w:r>
      <w:r w:rsidR="00F41521">
        <w:rPr>
          <w:rFonts w:asciiTheme="minorHAnsi" w:hAnsiTheme="minorHAnsi"/>
          <w:b/>
          <w:bCs/>
          <w:spacing w:val="-1"/>
          <w:sz w:val="20"/>
          <w:szCs w:val="20"/>
        </w:rPr>
        <w:t>.3</w:t>
      </w:r>
      <w:r w:rsidR="00E27139">
        <w:rPr>
          <w:rFonts w:asciiTheme="minorHAnsi" w:hAnsiTheme="minorHAnsi"/>
          <w:b/>
          <w:bCs/>
          <w:spacing w:val="-1"/>
          <w:sz w:val="20"/>
          <w:szCs w:val="20"/>
        </w:rPr>
        <w:t>. Short description of BA and MA studies in the research areas of national significance.</w:t>
      </w:r>
    </w:p>
    <w:p w14:paraId="0924E951" w14:textId="6AEFFC72" w:rsidR="00E27139" w:rsidRDefault="00E27139" w:rsidP="009F1C5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spacing w:val="-1"/>
          <w:sz w:val="20"/>
          <w:szCs w:val="20"/>
        </w:rPr>
      </w:pPr>
      <w:r w:rsidRPr="00E27139">
        <w:rPr>
          <w:rFonts w:asciiTheme="minorHAnsi" w:hAnsiTheme="minorHAnsi"/>
          <w:bCs/>
          <w:i/>
          <w:spacing w:val="-1"/>
          <w:sz w:val="20"/>
          <w:szCs w:val="20"/>
        </w:rPr>
        <w:t>(max 1 page)</w:t>
      </w:r>
    </w:p>
    <w:p w14:paraId="259BD687" w14:textId="77777777" w:rsidR="00F41521" w:rsidRPr="00E27139" w:rsidRDefault="00F41521" w:rsidP="009F1C5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spacing w:val="-1"/>
          <w:sz w:val="20"/>
          <w:szCs w:val="20"/>
        </w:rPr>
      </w:pPr>
    </w:p>
    <w:p w14:paraId="511DB301" w14:textId="5FF8760A" w:rsidR="00333EF8" w:rsidRPr="00241DD5" w:rsidRDefault="006F7140" w:rsidP="009F1C5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A.3</w:t>
      </w:r>
      <w:r w:rsidR="00852864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3D2DA2">
        <w:rPr>
          <w:rFonts w:asciiTheme="minorHAnsi" w:hAnsiTheme="minorHAnsi"/>
          <w:b/>
          <w:bCs/>
          <w:spacing w:val="-1"/>
          <w:sz w:val="20"/>
          <w:szCs w:val="20"/>
        </w:rPr>
        <w:t>2</w:t>
      </w:r>
      <w:r w:rsidR="00F41521">
        <w:rPr>
          <w:rFonts w:asciiTheme="minorHAnsi" w:hAnsiTheme="minorHAnsi"/>
          <w:b/>
          <w:bCs/>
          <w:spacing w:val="-1"/>
          <w:sz w:val="20"/>
          <w:szCs w:val="20"/>
        </w:rPr>
        <w:t>.4</w:t>
      </w:r>
      <w:r w:rsidR="00852864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852864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3D3EE8">
        <w:rPr>
          <w:rFonts w:asciiTheme="minorHAnsi" w:hAnsiTheme="minorHAnsi"/>
          <w:b/>
          <w:bCs/>
          <w:spacing w:val="-1"/>
          <w:sz w:val="20"/>
          <w:szCs w:val="20"/>
        </w:rPr>
        <w:t>Summarize</w:t>
      </w:r>
      <w:r w:rsidR="001E32F6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9F1C58" w:rsidRPr="00241DD5">
        <w:rPr>
          <w:rFonts w:asciiTheme="minorHAnsi" w:hAnsiTheme="minorHAnsi"/>
          <w:b/>
          <w:bCs/>
          <w:spacing w:val="-1"/>
          <w:sz w:val="20"/>
          <w:szCs w:val="20"/>
        </w:rPr>
        <w:t>most significant scientific</w:t>
      </w:r>
      <w:r w:rsidR="00B13B3F">
        <w:rPr>
          <w:rFonts w:asciiTheme="minorHAnsi" w:hAnsiTheme="minorHAnsi"/>
          <w:b/>
          <w:bCs/>
          <w:spacing w:val="-1"/>
          <w:sz w:val="20"/>
          <w:szCs w:val="20"/>
        </w:rPr>
        <w:t xml:space="preserve"> achievements for the period 2010</w:t>
      </w:r>
      <w:r w:rsidR="009F1C58" w:rsidRPr="00241DD5">
        <w:rPr>
          <w:rFonts w:asciiTheme="minorHAnsi" w:hAnsiTheme="minorHAnsi"/>
          <w:b/>
          <w:bCs/>
          <w:spacing w:val="-1"/>
          <w:sz w:val="20"/>
          <w:szCs w:val="20"/>
        </w:rPr>
        <w:t>-201</w:t>
      </w:r>
      <w:r w:rsidR="00B13B3F">
        <w:rPr>
          <w:rFonts w:asciiTheme="minorHAnsi" w:hAnsiTheme="minorHAnsi"/>
          <w:b/>
          <w:bCs/>
          <w:spacing w:val="-1"/>
          <w:sz w:val="20"/>
          <w:szCs w:val="20"/>
        </w:rPr>
        <w:t>5</w:t>
      </w:r>
      <w:r w:rsidR="009F1C58" w:rsidRPr="00241DD5">
        <w:rPr>
          <w:rFonts w:asciiTheme="minorHAnsi" w:hAnsiTheme="minorHAnsi"/>
          <w:b/>
          <w:bCs/>
          <w:spacing w:val="-1"/>
          <w:sz w:val="20"/>
          <w:szCs w:val="20"/>
        </w:rPr>
        <w:t>.</w:t>
      </w:r>
    </w:p>
    <w:p w14:paraId="7B690553" w14:textId="77777777" w:rsidR="009F1C58" w:rsidRPr="00241DD5" w:rsidRDefault="009F1C58" w:rsidP="009F1C5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241DD5">
        <w:rPr>
          <w:rFonts w:asciiTheme="minorHAnsi" w:hAnsiTheme="minorHAnsi"/>
          <w:i/>
          <w:spacing w:val="-1"/>
          <w:sz w:val="20"/>
          <w:szCs w:val="20"/>
        </w:rPr>
        <w:t>(max 1 page</w:t>
      </w:r>
      <w:r w:rsidR="009E417D" w:rsidRPr="00241DD5">
        <w:rPr>
          <w:rFonts w:asciiTheme="minorHAnsi" w:hAnsiTheme="minorHAnsi"/>
          <w:i/>
          <w:spacing w:val="-1"/>
          <w:sz w:val="20"/>
          <w:szCs w:val="20"/>
        </w:rPr>
        <w:t xml:space="preserve">, max </w:t>
      </w:r>
      <w:r w:rsidR="004E3C52" w:rsidRPr="00241DD5">
        <w:rPr>
          <w:rFonts w:asciiTheme="minorHAnsi" w:hAnsiTheme="minorHAnsi"/>
          <w:i/>
          <w:spacing w:val="-1"/>
          <w:sz w:val="20"/>
          <w:szCs w:val="20"/>
        </w:rPr>
        <w:t>5</w:t>
      </w:r>
      <w:r w:rsidR="009E417D" w:rsidRPr="00241DD5">
        <w:rPr>
          <w:rFonts w:asciiTheme="minorHAnsi" w:hAnsiTheme="minorHAnsi"/>
          <w:i/>
          <w:spacing w:val="-1"/>
          <w:sz w:val="20"/>
          <w:szCs w:val="20"/>
        </w:rPr>
        <w:t xml:space="preserve"> achievements</w:t>
      </w:r>
      <w:r w:rsidRPr="00241DD5">
        <w:rPr>
          <w:rFonts w:asciiTheme="minorHAnsi" w:hAnsiTheme="minorHAnsi"/>
          <w:i/>
          <w:spacing w:val="-1"/>
          <w:sz w:val="20"/>
          <w:szCs w:val="20"/>
        </w:rPr>
        <w:t>)</w:t>
      </w:r>
    </w:p>
    <w:p w14:paraId="06FE4ACD" w14:textId="77777777" w:rsidR="009F2B7E" w:rsidRPr="00241DD5" w:rsidRDefault="009F2B7E" w:rsidP="009F2B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4884182" w14:textId="658CB9CE" w:rsidR="00333EF8" w:rsidRPr="00241DD5" w:rsidRDefault="006F7140" w:rsidP="009F2B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A.3</w:t>
      </w:r>
      <w:r w:rsidR="00852864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3D2DA2">
        <w:rPr>
          <w:rFonts w:asciiTheme="minorHAnsi" w:hAnsiTheme="minorHAnsi"/>
          <w:b/>
          <w:bCs/>
          <w:spacing w:val="-1"/>
          <w:sz w:val="20"/>
          <w:szCs w:val="20"/>
        </w:rPr>
        <w:t>2</w:t>
      </w:r>
      <w:r w:rsidR="00F41521">
        <w:rPr>
          <w:rFonts w:asciiTheme="minorHAnsi" w:hAnsiTheme="minorHAnsi"/>
          <w:b/>
          <w:bCs/>
          <w:spacing w:val="-1"/>
          <w:sz w:val="20"/>
          <w:szCs w:val="20"/>
        </w:rPr>
        <w:t>.5</w:t>
      </w:r>
      <w:r w:rsidR="00852864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852864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3D3EE8" w:rsidRPr="00241DD5">
        <w:rPr>
          <w:rFonts w:asciiTheme="minorHAnsi" w:hAnsiTheme="minorHAnsi"/>
          <w:b/>
          <w:bCs/>
          <w:spacing w:val="-1"/>
          <w:sz w:val="20"/>
          <w:szCs w:val="20"/>
        </w:rPr>
        <w:t>Summarize</w:t>
      </w:r>
      <w:r w:rsidR="004F27C8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your most significant</w:t>
      </w:r>
      <w:r w:rsidR="009F2B7E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societal </w:t>
      </w:r>
      <w:r w:rsidR="00D3405C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and professional </w:t>
      </w:r>
      <w:r w:rsidR="004F27C8" w:rsidRPr="00241DD5">
        <w:rPr>
          <w:rFonts w:asciiTheme="minorHAnsi" w:hAnsiTheme="minorHAnsi"/>
          <w:b/>
          <w:bCs/>
          <w:spacing w:val="-1"/>
          <w:sz w:val="20"/>
          <w:szCs w:val="20"/>
        </w:rPr>
        <w:t>achievem</w:t>
      </w:r>
      <w:r w:rsidR="00B13B3F">
        <w:rPr>
          <w:rFonts w:asciiTheme="minorHAnsi" w:hAnsiTheme="minorHAnsi"/>
          <w:b/>
          <w:bCs/>
          <w:spacing w:val="-1"/>
          <w:sz w:val="20"/>
          <w:szCs w:val="20"/>
        </w:rPr>
        <w:t>ents / impact for the period 2010</w:t>
      </w:r>
      <w:r w:rsidR="004F27C8" w:rsidRPr="00241DD5">
        <w:rPr>
          <w:rFonts w:asciiTheme="minorHAnsi" w:hAnsiTheme="minorHAnsi"/>
          <w:b/>
          <w:bCs/>
          <w:spacing w:val="-1"/>
          <w:sz w:val="20"/>
          <w:szCs w:val="20"/>
        </w:rPr>
        <w:t>-201</w:t>
      </w:r>
      <w:r w:rsidR="00B13B3F">
        <w:rPr>
          <w:rFonts w:asciiTheme="minorHAnsi" w:hAnsiTheme="minorHAnsi"/>
          <w:b/>
          <w:bCs/>
          <w:spacing w:val="-1"/>
          <w:sz w:val="20"/>
          <w:szCs w:val="20"/>
        </w:rPr>
        <w:t>5</w:t>
      </w:r>
      <w:r w:rsidR="004F27C8" w:rsidRPr="00241DD5">
        <w:rPr>
          <w:rFonts w:asciiTheme="minorHAnsi" w:hAnsiTheme="minorHAnsi"/>
          <w:b/>
          <w:bCs/>
          <w:spacing w:val="-1"/>
          <w:sz w:val="20"/>
          <w:szCs w:val="20"/>
        </w:rPr>
        <w:t>.</w:t>
      </w:r>
    </w:p>
    <w:p w14:paraId="5A460A6A" w14:textId="77777777" w:rsidR="009F2B7E" w:rsidRPr="00241DD5" w:rsidRDefault="009F2B7E" w:rsidP="009F2B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241DD5">
        <w:rPr>
          <w:rFonts w:asciiTheme="minorHAnsi" w:hAnsiTheme="minorHAnsi"/>
          <w:i/>
          <w:spacing w:val="-1"/>
          <w:sz w:val="20"/>
          <w:szCs w:val="20"/>
        </w:rPr>
        <w:t xml:space="preserve">(max </w:t>
      </w:r>
      <w:r w:rsidR="004F27C8" w:rsidRPr="00241DD5">
        <w:rPr>
          <w:rFonts w:asciiTheme="minorHAnsi" w:hAnsiTheme="minorHAnsi"/>
          <w:i/>
          <w:spacing w:val="-1"/>
          <w:sz w:val="20"/>
          <w:szCs w:val="20"/>
        </w:rPr>
        <w:t>1</w:t>
      </w:r>
      <w:r w:rsidRPr="00241DD5">
        <w:rPr>
          <w:rFonts w:asciiTheme="minorHAnsi" w:hAnsiTheme="minorHAnsi"/>
          <w:i/>
          <w:spacing w:val="-1"/>
          <w:sz w:val="20"/>
          <w:szCs w:val="20"/>
        </w:rPr>
        <w:t xml:space="preserve"> page</w:t>
      </w:r>
      <w:r w:rsidR="009E417D" w:rsidRPr="00241DD5">
        <w:rPr>
          <w:rFonts w:asciiTheme="minorHAnsi" w:hAnsiTheme="minorHAnsi"/>
          <w:i/>
          <w:spacing w:val="-1"/>
          <w:sz w:val="20"/>
          <w:szCs w:val="20"/>
        </w:rPr>
        <w:t xml:space="preserve">, max </w:t>
      </w:r>
      <w:r w:rsidR="004E3C52" w:rsidRPr="00241DD5">
        <w:rPr>
          <w:rFonts w:asciiTheme="minorHAnsi" w:hAnsiTheme="minorHAnsi"/>
          <w:i/>
          <w:spacing w:val="-1"/>
          <w:sz w:val="20"/>
          <w:szCs w:val="20"/>
        </w:rPr>
        <w:t>5</w:t>
      </w:r>
      <w:r w:rsidR="009E417D" w:rsidRPr="00241DD5">
        <w:rPr>
          <w:rFonts w:asciiTheme="minorHAnsi" w:hAnsiTheme="minorHAnsi"/>
          <w:i/>
          <w:spacing w:val="-1"/>
          <w:sz w:val="20"/>
          <w:szCs w:val="20"/>
        </w:rPr>
        <w:t xml:space="preserve"> achievements considering norms, standards, guidelines and other professional activities, industry contacts, collaboration with different professional unions</w:t>
      </w:r>
      <w:r w:rsidR="004E3C52" w:rsidRPr="00241DD5">
        <w:rPr>
          <w:rFonts w:asciiTheme="minorHAnsi" w:hAnsiTheme="minorHAnsi"/>
          <w:i/>
          <w:spacing w:val="-1"/>
          <w:sz w:val="20"/>
          <w:szCs w:val="20"/>
        </w:rPr>
        <w:t xml:space="preserve">, TV or radio </w:t>
      </w:r>
      <w:r w:rsidR="000805EF">
        <w:rPr>
          <w:rFonts w:asciiTheme="minorHAnsi" w:hAnsiTheme="minorHAnsi"/>
          <w:i/>
          <w:spacing w:val="-1"/>
          <w:sz w:val="20"/>
          <w:szCs w:val="20"/>
        </w:rPr>
        <w:t>b</w:t>
      </w:r>
      <w:r w:rsidR="0005088E">
        <w:rPr>
          <w:rFonts w:asciiTheme="minorHAnsi" w:hAnsiTheme="minorHAnsi"/>
          <w:i/>
          <w:spacing w:val="-1"/>
          <w:sz w:val="20"/>
          <w:szCs w:val="20"/>
        </w:rPr>
        <w:t>r</w:t>
      </w:r>
      <w:r w:rsidR="000805EF">
        <w:rPr>
          <w:rFonts w:asciiTheme="minorHAnsi" w:hAnsiTheme="minorHAnsi"/>
          <w:i/>
          <w:spacing w:val="-1"/>
          <w:sz w:val="20"/>
          <w:szCs w:val="20"/>
        </w:rPr>
        <w:t>o</w:t>
      </w:r>
      <w:r w:rsidR="0005088E">
        <w:rPr>
          <w:rFonts w:asciiTheme="minorHAnsi" w:hAnsiTheme="minorHAnsi"/>
          <w:i/>
          <w:spacing w:val="-1"/>
          <w:sz w:val="20"/>
          <w:szCs w:val="20"/>
        </w:rPr>
        <w:t>adcasts</w:t>
      </w:r>
      <w:r w:rsidR="004E3C52" w:rsidRPr="00241DD5">
        <w:rPr>
          <w:rFonts w:asciiTheme="minorHAnsi" w:hAnsiTheme="minorHAnsi"/>
          <w:i/>
          <w:spacing w:val="-1"/>
          <w:sz w:val="20"/>
          <w:szCs w:val="20"/>
        </w:rPr>
        <w:t>, regular seminars</w:t>
      </w:r>
      <w:r w:rsidR="009E417D" w:rsidRPr="00241DD5">
        <w:rPr>
          <w:rFonts w:asciiTheme="minorHAnsi" w:hAnsiTheme="minorHAnsi"/>
          <w:i/>
          <w:spacing w:val="-1"/>
          <w:sz w:val="20"/>
          <w:szCs w:val="20"/>
        </w:rPr>
        <w:t xml:space="preserve"> etc</w:t>
      </w:r>
      <w:r w:rsidR="00354726" w:rsidRPr="00241DD5">
        <w:rPr>
          <w:rFonts w:asciiTheme="minorHAnsi" w:hAnsiTheme="minorHAnsi"/>
          <w:i/>
          <w:spacing w:val="-1"/>
          <w:sz w:val="20"/>
          <w:szCs w:val="20"/>
        </w:rPr>
        <w:t>)</w:t>
      </w:r>
    </w:p>
    <w:p w14:paraId="4C0A7DD1" w14:textId="77777777" w:rsidR="0034747B" w:rsidRDefault="0034747B" w:rsidP="003474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498997B0" w14:textId="2267499C" w:rsidR="0034747B" w:rsidRPr="00241DD5" w:rsidRDefault="001E32F6" w:rsidP="003474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</w:t>
      </w:r>
      <w:r w:rsidR="0034747B" w:rsidRPr="00241DD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6F7140">
        <w:rPr>
          <w:rFonts w:asciiTheme="minorHAnsi" w:hAnsiTheme="minorHAnsi"/>
          <w:b/>
          <w:bCs/>
          <w:spacing w:val="-1"/>
          <w:sz w:val="20"/>
          <w:szCs w:val="20"/>
        </w:rPr>
        <w:t>3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3D2DA2">
        <w:rPr>
          <w:rFonts w:asciiTheme="minorHAnsi" w:hAnsiTheme="minorHAnsi"/>
          <w:b/>
          <w:bCs/>
          <w:spacing w:val="-1"/>
          <w:sz w:val="20"/>
          <w:szCs w:val="20"/>
        </w:rPr>
        <w:t>2</w:t>
      </w:r>
      <w:r w:rsidR="00F41521">
        <w:rPr>
          <w:rFonts w:asciiTheme="minorHAnsi" w:hAnsiTheme="minorHAnsi"/>
          <w:b/>
          <w:bCs/>
          <w:spacing w:val="-1"/>
          <w:sz w:val="20"/>
          <w:szCs w:val="20"/>
        </w:rPr>
        <w:t>.6</w:t>
      </w:r>
      <w:r w:rsidR="0034747B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. What are the future plans for your </w:t>
      </w:r>
      <w:r w:rsidR="00D273A6">
        <w:rPr>
          <w:rFonts w:asciiTheme="minorHAnsi" w:hAnsiTheme="minorHAnsi"/>
          <w:b/>
          <w:bCs/>
          <w:spacing w:val="-1"/>
          <w:sz w:val="20"/>
          <w:szCs w:val="20"/>
        </w:rPr>
        <w:t>university</w:t>
      </w:r>
      <w:r w:rsidR="0034747B"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in terms of …</w:t>
      </w:r>
    </w:p>
    <w:p w14:paraId="3E8D0FD5" w14:textId="77777777" w:rsidR="0034747B" w:rsidRPr="009D55FF" w:rsidRDefault="0034747B" w:rsidP="003474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9D55FF">
        <w:rPr>
          <w:rFonts w:asciiTheme="minorHAnsi" w:hAnsiTheme="minorHAnsi"/>
          <w:bCs/>
          <w:spacing w:val="-1"/>
          <w:sz w:val="20"/>
          <w:szCs w:val="20"/>
        </w:rPr>
        <w:t>a) … direction of the research area?</w:t>
      </w:r>
    </w:p>
    <w:p w14:paraId="72D2E9D3" w14:textId="20612B21" w:rsidR="006F7140" w:rsidRPr="009D55FF" w:rsidRDefault="0034747B" w:rsidP="003474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pacing w:val="-1"/>
          <w:sz w:val="20"/>
          <w:szCs w:val="20"/>
        </w:rPr>
      </w:pPr>
      <w:r w:rsidRPr="009D55FF">
        <w:rPr>
          <w:rFonts w:asciiTheme="minorHAnsi" w:hAnsiTheme="minorHAnsi"/>
          <w:bCs/>
          <w:spacing w:val="-1"/>
          <w:sz w:val="20"/>
          <w:szCs w:val="20"/>
        </w:rPr>
        <w:t xml:space="preserve">b) … direction of the research </w:t>
      </w:r>
      <w:r w:rsidR="00C0651C">
        <w:rPr>
          <w:rFonts w:asciiTheme="minorHAnsi" w:hAnsiTheme="minorHAnsi"/>
          <w:bCs/>
          <w:spacing w:val="-1"/>
          <w:sz w:val="20"/>
          <w:szCs w:val="20"/>
        </w:rPr>
        <w:t>professorships</w:t>
      </w:r>
      <w:r w:rsidR="00E12096">
        <w:rPr>
          <w:rFonts w:asciiTheme="minorHAnsi" w:hAnsiTheme="minorHAnsi"/>
          <w:bCs/>
          <w:spacing w:val="-1"/>
          <w:sz w:val="20"/>
          <w:szCs w:val="20"/>
        </w:rPr>
        <w:t>/measure</w:t>
      </w:r>
      <w:r w:rsidRPr="009D55FF">
        <w:rPr>
          <w:rFonts w:asciiTheme="minorHAnsi" w:hAnsiTheme="minorHAnsi"/>
          <w:bCs/>
          <w:spacing w:val="-1"/>
          <w:sz w:val="20"/>
          <w:szCs w:val="20"/>
        </w:rPr>
        <w:t>?</w:t>
      </w:r>
    </w:p>
    <w:p w14:paraId="10427B57" w14:textId="77777777" w:rsidR="0034747B" w:rsidRPr="009D55FF" w:rsidRDefault="0034747B" w:rsidP="003474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9D55FF">
        <w:rPr>
          <w:rFonts w:asciiTheme="minorHAnsi" w:hAnsiTheme="minorHAnsi"/>
          <w:spacing w:val="-1"/>
          <w:sz w:val="20"/>
          <w:szCs w:val="20"/>
        </w:rPr>
        <w:t>c) … PhD studies</w:t>
      </w:r>
      <w:r>
        <w:rPr>
          <w:rFonts w:asciiTheme="minorHAnsi" w:hAnsiTheme="minorHAnsi"/>
          <w:spacing w:val="-1"/>
          <w:sz w:val="20"/>
          <w:szCs w:val="20"/>
        </w:rPr>
        <w:t>?</w:t>
      </w:r>
    </w:p>
    <w:p w14:paraId="61826E1A" w14:textId="54A19C01" w:rsidR="0034747B" w:rsidRPr="00241DD5" w:rsidRDefault="000F52C9" w:rsidP="003474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241DD5">
        <w:rPr>
          <w:rFonts w:asciiTheme="minorHAnsi" w:hAnsiTheme="minorHAnsi"/>
          <w:i/>
          <w:spacing w:val="-1"/>
          <w:sz w:val="20"/>
          <w:szCs w:val="20"/>
        </w:rPr>
        <w:t xml:space="preserve"> </w:t>
      </w:r>
      <w:r w:rsidR="006F7140">
        <w:rPr>
          <w:rFonts w:asciiTheme="minorHAnsi" w:hAnsiTheme="minorHAnsi"/>
          <w:i/>
          <w:spacing w:val="-1"/>
          <w:sz w:val="20"/>
          <w:szCs w:val="20"/>
        </w:rPr>
        <w:t xml:space="preserve">(max 2 </w:t>
      </w:r>
      <w:r w:rsidR="0034747B" w:rsidRPr="00241DD5">
        <w:rPr>
          <w:rFonts w:asciiTheme="minorHAnsi" w:hAnsiTheme="minorHAnsi"/>
          <w:i/>
          <w:spacing w:val="-1"/>
          <w:sz w:val="20"/>
          <w:szCs w:val="20"/>
        </w:rPr>
        <w:t>page</w:t>
      </w:r>
      <w:r w:rsidR="006F7140">
        <w:rPr>
          <w:rFonts w:asciiTheme="minorHAnsi" w:hAnsiTheme="minorHAnsi"/>
          <w:i/>
          <w:spacing w:val="-1"/>
          <w:sz w:val="20"/>
          <w:szCs w:val="20"/>
        </w:rPr>
        <w:t>s</w:t>
      </w:r>
      <w:r w:rsidR="0034747B" w:rsidRPr="00241DD5">
        <w:rPr>
          <w:rFonts w:asciiTheme="minorHAnsi" w:hAnsiTheme="minorHAnsi"/>
          <w:i/>
          <w:spacing w:val="-1"/>
          <w:sz w:val="20"/>
          <w:szCs w:val="20"/>
        </w:rPr>
        <w:t xml:space="preserve"> in total)</w:t>
      </w:r>
    </w:p>
    <w:p w14:paraId="63C6CFCF" w14:textId="77777777" w:rsidR="009E417D" w:rsidRPr="00241DD5" w:rsidRDefault="009E417D" w:rsidP="009F2B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0C85357D" w14:textId="469F6B06" w:rsidR="00D06E57" w:rsidRDefault="00D06E57" w:rsidP="00D06E5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D9EB803" w14:textId="77777777" w:rsidR="00D06E57" w:rsidRPr="00B44054" w:rsidRDefault="00D06E57" w:rsidP="00D06E5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3D06192A" w14:textId="77777777" w:rsidR="00D06E57" w:rsidRPr="00D41446" w:rsidRDefault="00D06E57" w:rsidP="00D06E5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E004470" w14:textId="77777777" w:rsidR="00D06E57" w:rsidRPr="00241DD5" w:rsidRDefault="00D06E57" w:rsidP="00C726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</w:p>
    <w:p w14:paraId="5B4E50E8" w14:textId="77777777" w:rsidR="00C72656" w:rsidRDefault="00C72656" w:rsidP="009F2B7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682B46A" w14:textId="77777777" w:rsidR="0034747B" w:rsidRPr="00241DD5" w:rsidRDefault="003474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34747B" w:rsidRPr="00241DD5" w:rsidSect="008D765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B752B" w14:textId="77777777" w:rsidR="002F4525" w:rsidRDefault="002F4525" w:rsidP="00BF7F75">
      <w:pPr>
        <w:spacing w:after="0" w:line="240" w:lineRule="auto"/>
      </w:pPr>
      <w:r>
        <w:separator/>
      </w:r>
    </w:p>
  </w:endnote>
  <w:endnote w:type="continuationSeparator" w:id="0">
    <w:p w14:paraId="58F44356" w14:textId="77777777" w:rsidR="002F4525" w:rsidRDefault="002F4525" w:rsidP="00BF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tempelGaramondL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AF80" w14:textId="77777777" w:rsidR="0001109F" w:rsidRDefault="005D7C25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6D8">
      <w:rPr>
        <w:noProof/>
      </w:rPr>
      <w:t>2</w:t>
    </w:r>
    <w:r>
      <w:rPr>
        <w:noProof/>
      </w:rPr>
      <w:fldChar w:fldCharType="end"/>
    </w:r>
  </w:p>
  <w:p w14:paraId="55CC96C4" w14:textId="77777777" w:rsidR="0001109F" w:rsidRDefault="0001109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12EA" w14:textId="77777777" w:rsidR="002F4525" w:rsidRDefault="002F4525" w:rsidP="00BF7F75">
      <w:pPr>
        <w:spacing w:after="0" w:line="240" w:lineRule="auto"/>
      </w:pPr>
      <w:r>
        <w:separator/>
      </w:r>
    </w:p>
  </w:footnote>
  <w:footnote w:type="continuationSeparator" w:id="0">
    <w:p w14:paraId="4B3CB48E" w14:textId="77777777" w:rsidR="002F4525" w:rsidRDefault="002F4525" w:rsidP="00BF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010"/>
    <w:multiLevelType w:val="hybridMultilevel"/>
    <w:tmpl w:val="EA12754A"/>
    <w:lvl w:ilvl="0" w:tplc="71AA0BE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FD0"/>
    <w:multiLevelType w:val="hybridMultilevel"/>
    <w:tmpl w:val="CFA8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E12E5"/>
    <w:multiLevelType w:val="hybridMultilevel"/>
    <w:tmpl w:val="B964BC8E"/>
    <w:lvl w:ilvl="0" w:tplc="EC4A67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B7AE2"/>
    <w:multiLevelType w:val="hybridMultilevel"/>
    <w:tmpl w:val="CAF26120"/>
    <w:lvl w:ilvl="0" w:tplc="040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1122"/>
    <w:multiLevelType w:val="multilevel"/>
    <w:tmpl w:val="144C1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5">
    <w:nsid w:val="26E96D59"/>
    <w:multiLevelType w:val="hybridMultilevel"/>
    <w:tmpl w:val="EADCA144"/>
    <w:lvl w:ilvl="0" w:tplc="20748E9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016AA"/>
    <w:multiLevelType w:val="hybridMultilevel"/>
    <w:tmpl w:val="97A8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794371"/>
    <w:multiLevelType w:val="hybridMultilevel"/>
    <w:tmpl w:val="6A7694CC"/>
    <w:lvl w:ilvl="0" w:tplc="78304452">
      <w:start w:val="5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3D5D56"/>
    <w:multiLevelType w:val="hybridMultilevel"/>
    <w:tmpl w:val="CC36D012"/>
    <w:lvl w:ilvl="0" w:tplc="6FEAC3B2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06562"/>
    <w:multiLevelType w:val="hybridMultilevel"/>
    <w:tmpl w:val="2AFE9912"/>
    <w:lvl w:ilvl="0" w:tplc="6FEAC3B2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F4161"/>
    <w:multiLevelType w:val="hybridMultilevel"/>
    <w:tmpl w:val="7E725BBC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37BE9"/>
    <w:multiLevelType w:val="hybridMultilevel"/>
    <w:tmpl w:val="56044A28"/>
    <w:lvl w:ilvl="0" w:tplc="50F8B0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85918"/>
    <w:multiLevelType w:val="hybridMultilevel"/>
    <w:tmpl w:val="6DF6050C"/>
    <w:lvl w:ilvl="0" w:tplc="CAAEECC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952A01"/>
    <w:multiLevelType w:val="hybridMultilevel"/>
    <w:tmpl w:val="D1F64E2A"/>
    <w:lvl w:ilvl="0" w:tplc="71AA0BE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FC"/>
    <w:rsid w:val="0001109F"/>
    <w:rsid w:val="0001111C"/>
    <w:rsid w:val="000216B3"/>
    <w:rsid w:val="00022004"/>
    <w:rsid w:val="000231CF"/>
    <w:rsid w:val="00027679"/>
    <w:rsid w:val="00036F0F"/>
    <w:rsid w:val="0005088E"/>
    <w:rsid w:val="00051FA6"/>
    <w:rsid w:val="00053EA4"/>
    <w:rsid w:val="0006485B"/>
    <w:rsid w:val="000738AA"/>
    <w:rsid w:val="000805EF"/>
    <w:rsid w:val="0008358E"/>
    <w:rsid w:val="00090DF8"/>
    <w:rsid w:val="00096BE5"/>
    <w:rsid w:val="00097C83"/>
    <w:rsid w:val="000A0090"/>
    <w:rsid w:val="000A09DF"/>
    <w:rsid w:val="000A46BD"/>
    <w:rsid w:val="000C2B2B"/>
    <w:rsid w:val="000C47D4"/>
    <w:rsid w:val="000C5BC6"/>
    <w:rsid w:val="000E067B"/>
    <w:rsid w:val="000E620F"/>
    <w:rsid w:val="000F52C9"/>
    <w:rsid w:val="000F54AA"/>
    <w:rsid w:val="000F6A56"/>
    <w:rsid w:val="00101A6E"/>
    <w:rsid w:val="00112981"/>
    <w:rsid w:val="00112EFF"/>
    <w:rsid w:val="00135B98"/>
    <w:rsid w:val="00137324"/>
    <w:rsid w:val="001402BF"/>
    <w:rsid w:val="0014443D"/>
    <w:rsid w:val="001502A2"/>
    <w:rsid w:val="0017326C"/>
    <w:rsid w:val="00183753"/>
    <w:rsid w:val="0019397F"/>
    <w:rsid w:val="00196356"/>
    <w:rsid w:val="00196608"/>
    <w:rsid w:val="001C75B3"/>
    <w:rsid w:val="001E01BE"/>
    <w:rsid w:val="001E32F6"/>
    <w:rsid w:val="001F338F"/>
    <w:rsid w:val="001F744D"/>
    <w:rsid w:val="00202720"/>
    <w:rsid w:val="002061E5"/>
    <w:rsid w:val="002131FA"/>
    <w:rsid w:val="00215703"/>
    <w:rsid w:val="002279E4"/>
    <w:rsid w:val="002348C4"/>
    <w:rsid w:val="00241DD5"/>
    <w:rsid w:val="00244C55"/>
    <w:rsid w:val="00246A1B"/>
    <w:rsid w:val="002601D9"/>
    <w:rsid w:val="00262D7A"/>
    <w:rsid w:val="00271390"/>
    <w:rsid w:val="002772DE"/>
    <w:rsid w:val="00291AFD"/>
    <w:rsid w:val="002A23A5"/>
    <w:rsid w:val="002B3414"/>
    <w:rsid w:val="002C537F"/>
    <w:rsid w:val="002C5B9A"/>
    <w:rsid w:val="002D2EEF"/>
    <w:rsid w:val="002E3AA8"/>
    <w:rsid w:val="002F4525"/>
    <w:rsid w:val="002F5104"/>
    <w:rsid w:val="002F5277"/>
    <w:rsid w:val="00300349"/>
    <w:rsid w:val="0031280E"/>
    <w:rsid w:val="00312EF5"/>
    <w:rsid w:val="00316419"/>
    <w:rsid w:val="00333EF8"/>
    <w:rsid w:val="00345B58"/>
    <w:rsid w:val="0034747B"/>
    <w:rsid w:val="00354726"/>
    <w:rsid w:val="00360F15"/>
    <w:rsid w:val="00371BDB"/>
    <w:rsid w:val="003A46FD"/>
    <w:rsid w:val="003A6786"/>
    <w:rsid w:val="003A72E4"/>
    <w:rsid w:val="003B5F90"/>
    <w:rsid w:val="003B7C58"/>
    <w:rsid w:val="003C4844"/>
    <w:rsid w:val="003D241B"/>
    <w:rsid w:val="003D2DA2"/>
    <w:rsid w:val="003D3EE8"/>
    <w:rsid w:val="003D4E5B"/>
    <w:rsid w:val="003E1C43"/>
    <w:rsid w:val="003F7766"/>
    <w:rsid w:val="00406F8C"/>
    <w:rsid w:val="004124F0"/>
    <w:rsid w:val="00423A97"/>
    <w:rsid w:val="00425CC8"/>
    <w:rsid w:val="0043131E"/>
    <w:rsid w:val="004354A6"/>
    <w:rsid w:val="004363B5"/>
    <w:rsid w:val="0044383D"/>
    <w:rsid w:val="00447E7F"/>
    <w:rsid w:val="00455195"/>
    <w:rsid w:val="00477D88"/>
    <w:rsid w:val="004803FF"/>
    <w:rsid w:val="00490D6D"/>
    <w:rsid w:val="004B0475"/>
    <w:rsid w:val="004B4667"/>
    <w:rsid w:val="004B624F"/>
    <w:rsid w:val="004C090F"/>
    <w:rsid w:val="004D3287"/>
    <w:rsid w:val="004D7E9B"/>
    <w:rsid w:val="004E0228"/>
    <w:rsid w:val="004E3304"/>
    <w:rsid w:val="004E3C52"/>
    <w:rsid w:val="004F27C8"/>
    <w:rsid w:val="004F6B13"/>
    <w:rsid w:val="0050393D"/>
    <w:rsid w:val="00506409"/>
    <w:rsid w:val="00506E51"/>
    <w:rsid w:val="00510CA6"/>
    <w:rsid w:val="005142E2"/>
    <w:rsid w:val="00525B23"/>
    <w:rsid w:val="005272AF"/>
    <w:rsid w:val="0053184F"/>
    <w:rsid w:val="00531F0F"/>
    <w:rsid w:val="00536B9C"/>
    <w:rsid w:val="00537FE4"/>
    <w:rsid w:val="00542CA1"/>
    <w:rsid w:val="00570812"/>
    <w:rsid w:val="00574BAF"/>
    <w:rsid w:val="00585FFC"/>
    <w:rsid w:val="005903C1"/>
    <w:rsid w:val="005A50CA"/>
    <w:rsid w:val="005A67E5"/>
    <w:rsid w:val="005B13FE"/>
    <w:rsid w:val="005B4642"/>
    <w:rsid w:val="005B4EA2"/>
    <w:rsid w:val="005C259C"/>
    <w:rsid w:val="005D1DFB"/>
    <w:rsid w:val="005D5322"/>
    <w:rsid w:val="005D5FF7"/>
    <w:rsid w:val="005D7C25"/>
    <w:rsid w:val="005D7D0D"/>
    <w:rsid w:val="005F0E1C"/>
    <w:rsid w:val="006002D2"/>
    <w:rsid w:val="006035D3"/>
    <w:rsid w:val="00607239"/>
    <w:rsid w:val="0062049C"/>
    <w:rsid w:val="00621318"/>
    <w:rsid w:val="00627811"/>
    <w:rsid w:val="0063190F"/>
    <w:rsid w:val="006351D4"/>
    <w:rsid w:val="0064391C"/>
    <w:rsid w:val="00645511"/>
    <w:rsid w:val="0064782C"/>
    <w:rsid w:val="00651E96"/>
    <w:rsid w:val="00654ED8"/>
    <w:rsid w:val="006675E4"/>
    <w:rsid w:val="00667864"/>
    <w:rsid w:val="006914CD"/>
    <w:rsid w:val="0069654C"/>
    <w:rsid w:val="006B0289"/>
    <w:rsid w:val="006B6E18"/>
    <w:rsid w:val="006D0AE1"/>
    <w:rsid w:val="006E0FE1"/>
    <w:rsid w:val="006E64CF"/>
    <w:rsid w:val="006F7140"/>
    <w:rsid w:val="006F7942"/>
    <w:rsid w:val="007036CB"/>
    <w:rsid w:val="00704381"/>
    <w:rsid w:val="007159C3"/>
    <w:rsid w:val="00720D61"/>
    <w:rsid w:val="00726363"/>
    <w:rsid w:val="0073440F"/>
    <w:rsid w:val="00737BB0"/>
    <w:rsid w:val="00746CF5"/>
    <w:rsid w:val="00747D64"/>
    <w:rsid w:val="007507D3"/>
    <w:rsid w:val="007520C7"/>
    <w:rsid w:val="00753C48"/>
    <w:rsid w:val="00771ECA"/>
    <w:rsid w:val="00785992"/>
    <w:rsid w:val="00796677"/>
    <w:rsid w:val="007B0958"/>
    <w:rsid w:val="007B14B6"/>
    <w:rsid w:val="007C350D"/>
    <w:rsid w:val="007D5438"/>
    <w:rsid w:val="007F2BAE"/>
    <w:rsid w:val="007F64E4"/>
    <w:rsid w:val="008075F7"/>
    <w:rsid w:val="0081784F"/>
    <w:rsid w:val="00824484"/>
    <w:rsid w:val="00827778"/>
    <w:rsid w:val="008421EE"/>
    <w:rsid w:val="0085228A"/>
    <w:rsid w:val="00852864"/>
    <w:rsid w:val="00864499"/>
    <w:rsid w:val="00866165"/>
    <w:rsid w:val="00874227"/>
    <w:rsid w:val="008760D9"/>
    <w:rsid w:val="008A2C36"/>
    <w:rsid w:val="008A465F"/>
    <w:rsid w:val="008B0465"/>
    <w:rsid w:val="008C6A2A"/>
    <w:rsid w:val="008D32C0"/>
    <w:rsid w:val="008D765F"/>
    <w:rsid w:val="008E46F8"/>
    <w:rsid w:val="008E61A3"/>
    <w:rsid w:val="008E6A04"/>
    <w:rsid w:val="009024E6"/>
    <w:rsid w:val="00902F8D"/>
    <w:rsid w:val="00907267"/>
    <w:rsid w:val="00912B44"/>
    <w:rsid w:val="009147F7"/>
    <w:rsid w:val="00924F83"/>
    <w:rsid w:val="009310C9"/>
    <w:rsid w:val="0093587C"/>
    <w:rsid w:val="0094749F"/>
    <w:rsid w:val="009578AD"/>
    <w:rsid w:val="00957ACF"/>
    <w:rsid w:val="00962C5E"/>
    <w:rsid w:val="00963C10"/>
    <w:rsid w:val="00963CB8"/>
    <w:rsid w:val="00972781"/>
    <w:rsid w:val="00982627"/>
    <w:rsid w:val="00984D90"/>
    <w:rsid w:val="0098575B"/>
    <w:rsid w:val="009879FD"/>
    <w:rsid w:val="00991405"/>
    <w:rsid w:val="00991FC5"/>
    <w:rsid w:val="009A2357"/>
    <w:rsid w:val="009B79FB"/>
    <w:rsid w:val="009C5FBD"/>
    <w:rsid w:val="009C7DEE"/>
    <w:rsid w:val="009D4A75"/>
    <w:rsid w:val="009D55FF"/>
    <w:rsid w:val="009E04DD"/>
    <w:rsid w:val="009E0500"/>
    <w:rsid w:val="009E417D"/>
    <w:rsid w:val="009E5F10"/>
    <w:rsid w:val="009F1C58"/>
    <w:rsid w:val="009F2B7E"/>
    <w:rsid w:val="009F65EC"/>
    <w:rsid w:val="00A036E8"/>
    <w:rsid w:val="00A05873"/>
    <w:rsid w:val="00A20B7B"/>
    <w:rsid w:val="00A26596"/>
    <w:rsid w:val="00A27985"/>
    <w:rsid w:val="00A322C0"/>
    <w:rsid w:val="00A42955"/>
    <w:rsid w:val="00A4509A"/>
    <w:rsid w:val="00A52B90"/>
    <w:rsid w:val="00A55878"/>
    <w:rsid w:val="00A61576"/>
    <w:rsid w:val="00A653CE"/>
    <w:rsid w:val="00A6706A"/>
    <w:rsid w:val="00A7117A"/>
    <w:rsid w:val="00A77137"/>
    <w:rsid w:val="00A772FA"/>
    <w:rsid w:val="00A77BA7"/>
    <w:rsid w:val="00A8781F"/>
    <w:rsid w:val="00AA274F"/>
    <w:rsid w:val="00AA3DC4"/>
    <w:rsid w:val="00AA4D31"/>
    <w:rsid w:val="00AE2F7A"/>
    <w:rsid w:val="00AE4CCE"/>
    <w:rsid w:val="00AE5877"/>
    <w:rsid w:val="00AF12A3"/>
    <w:rsid w:val="00AF160A"/>
    <w:rsid w:val="00AF39B6"/>
    <w:rsid w:val="00B0614D"/>
    <w:rsid w:val="00B13B3F"/>
    <w:rsid w:val="00B24035"/>
    <w:rsid w:val="00B331D8"/>
    <w:rsid w:val="00B33B15"/>
    <w:rsid w:val="00B51633"/>
    <w:rsid w:val="00B51EE9"/>
    <w:rsid w:val="00B55D4E"/>
    <w:rsid w:val="00B62AB6"/>
    <w:rsid w:val="00B65621"/>
    <w:rsid w:val="00B81D4B"/>
    <w:rsid w:val="00B95041"/>
    <w:rsid w:val="00BA760A"/>
    <w:rsid w:val="00BB5E8C"/>
    <w:rsid w:val="00BB66D8"/>
    <w:rsid w:val="00BB6C90"/>
    <w:rsid w:val="00BC2939"/>
    <w:rsid w:val="00BC34FC"/>
    <w:rsid w:val="00BD4464"/>
    <w:rsid w:val="00BD63C2"/>
    <w:rsid w:val="00BD6498"/>
    <w:rsid w:val="00BE4966"/>
    <w:rsid w:val="00BE6731"/>
    <w:rsid w:val="00BF14D7"/>
    <w:rsid w:val="00BF7F75"/>
    <w:rsid w:val="00C023AA"/>
    <w:rsid w:val="00C0651C"/>
    <w:rsid w:val="00C1245D"/>
    <w:rsid w:val="00C13DE8"/>
    <w:rsid w:val="00C141DD"/>
    <w:rsid w:val="00C17318"/>
    <w:rsid w:val="00C50AA0"/>
    <w:rsid w:val="00C51B5F"/>
    <w:rsid w:val="00C52786"/>
    <w:rsid w:val="00C5559A"/>
    <w:rsid w:val="00C66AC7"/>
    <w:rsid w:val="00C707B9"/>
    <w:rsid w:val="00C72656"/>
    <w:rsid w:val="00C76A87"/>
    <w:rsid w:val="00C92DBD"/>
    <w:rsid w:val="00C96494"/>
    <w:rsid w:val="00CB349B"/>
    <w:rsid w:val="00CB472E"/>
    <w:rsid w:val="00CB520C"/>
    <w:rsid w:val="00CC0EC7"/>
    <w:rsid w:val="00CC10D8"/>
    <w:rsid w:val="00CD0C1A"/>
    <w:rsid w:val="00CD1F9D"/>
    <w:rsid w:val="00CD2E11"/>
    <w:rsid w:val="00CD6ECB"/>
    <w:rsid w:val="00CD7574"/>
    <w:rsid w:val="00CE5CA2"/>
    <w:rsid w:val="00CE5E51"/>
    <w:rsid w:val="00CE7654"/>
    <w:rsid w:val="00CF31E6"/>
    <w:rsid w:val="00CF6F11"/>
    <w:rsid w:val="00D03486"/>
    <w:rsid w:val="00D06E57"/>
    <w:rsid w:val="00D10D9D"/>
    <w:rsid w:val="00D2394D"/>
    <w:rsid w:val="00D23D5D"/>
    <w:rsid w:val="00D273A6"/>
    <w:rsid w:val="00D306E7"/>
    <w:rsid w:val="00D3405C"/>
    <w:rsid w:val="00D34444"/>
    <w:rsid w:val="00D43116"/>
    <w:rsid w:val="00D43296"/>
    <w:rsid w:val="00D47E83"/>
    <w:rsid w:val="00D52DEC"/>
    <w:rsid w:val="00D53D5D"/>
    <w:rsid w:val="00D8276C"/>
    <w:rsid w:val="00D87D0E"/>
    <w:rsid w:val="00DA2E4A"/>
    <w:rsid w:val="00DA365E"/>
    <w:rsid w:val="00DC225D"/>
    <w:rsid w:val="00DD08D3"/>
    <w:rsid w:val="00DD0C2F"/>
    <w:rsid w:val="00DD1110"/>
    <w:rsid w:val="00DD4B5F"/>
    <w:rsid w:val="00DE659D"/>
    <w:rsid w:val="00DF0BBA"/>
    <w:rsid w:val="00DF5EA8"/>
    <w:rsid w:val="00E10173"/>
    <w:rsid w:val="00E11659"/>
    <w:rsid w:val="00E12096"/>
    <w:rsid w:val="00E14A8D"/>
    <w:rsid w:val="00E16C05"/>
    <w:rsid w:val="00E1722E"/>
    <w:rsid w:val="00E20470"/>
    <w:rsid w:val="00E24412"/>
    <w:rsid w:val="00E25A5F"/>
    <w:rsid w:val="00E26EC7"/>
    <w:rsid w:val="00E27139"/>
    <w:rsid w:val="00E33BC5"/>
    <w:rsid w:val="00E36DC1"/>
    <w:rsid w:val="00E4001B"/>
    <w:rsid w:val="00E440E1"/>
    <w:rsid w:val="00E44429"/>
    <w:rsid w:val="00E542AA"/>
    <w:rsid w:val="00E56BC2"/>
    <w:rsid w:val="00E85B1C"/>
    <w:rsid w:val="00E90434"/>
    <w:rsid w:val="00E91029"/>
    <w:rsid w:val="00E9516B"/>
    <w:rsid w:val="00E95EDD"/>
    <w:rsid w:val="00E97832"/>
    <w:rsid w:val="00E97DC8"/>
    <w:rsid w:val="00EA0AD2"/>
    <w:rsid w:val="00EA2C79"/>
    <w:rsid w:val="00EA5A7D"/>
    <w:rsid w:val="00EC0BE1"/>
    <w:rsid w:val="00EC2C28"/>
    <w:rsid w:val="00EC7BC4"/>
    <w:rsid w:val="00ED40C1"/>
    <w:rsid w:val="00EE7BAC"/>
    <w:rsid w:val="00EF0270"/>
    <w:rsid w:val="00EF2097"/>
    <w:rsid w:val="00EF798E"/>
    <w:rsid w:val="00EF7A62"/>
    <w:rsid w:val="00F028DE"/>
    <w:rsid w:val="00F119CB"/>
    <w:rsid w:val="00F24A00"/>
    <w:rsid w:val="00F26C49"/>
    <w:rsid w:val="00F27CCB"/>
    <w:rsid w:val="00F3335F"/>
    <w:rsid w:val="00F374C8"/>
    <w:rsid w:val="00F41521"/>
    <w:rsid w:val="00F474EC"/>
    <w:rsid w:val="00F5297C"/>
    <w:rsid w:val="00F54718"/>
    <w:rsid w:val="00F57025"/>
    <w:rsid w:val="00F64CE7"/>
    <w:rsid w:val="00F8171A"/>
    <w:rsid w:val="00F87D97"/>
    <w:rsid w:val="00FB3576"/>
    <w:rsid w:val="00FD46FC"/>
    <w:rsid w:val="00FF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D038"/>
  <w15:docId w15:val="{1D58CCB2-0B87-4D73-8F73-2335024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46FC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D40C1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F7F7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BF7F75"/>
    <w:rPr>
      <w:rFonts w:eastAsia="Times New Roman" w:cs="Times New Roman"/>
      <w:sz w:val="22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BF7F7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BF7F75"/>
    <w:rPr>
      <w:rFonts w:eastAsia="Times New Roman" w:cs="Times New Roman"/>
      <w:sz w:val="22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B24035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B2403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B24035"/>
    <w:rPr>
      <w:rFonts w:eastAsia="Times New Roman" w:cs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2403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B24035"/>
    <w:rPr>
      <w:rFonts w:eastAsia="Times New Roman" w:cs="Times New Roman"/>
      <w:b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4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24035"/>
    <w:rPr>
      <w:rFonts w:ascii="Tahoma" w:hAnsi="Tahoma" w:cs="Times New Roman"/>
      <w:sz w:val="16"/>
    </w:rPr>
  </w:style>
  <w:style w:type="character" w:customStyle="1" w:styleId="tekst4">
    <w:name w:val="tekst4"/>
    <w:basedOn w:val="Liguvaikefont"/>
    <w:rsid w:val="00AF12A3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DD08D3"/>
    <w:rPr>
      <w:rFonts w:cs="Times New Roman"/>
      <w:color w:val="0000FF" w:themeColor="hyperlink"/>
      <w:u w:val="single"/>
    </w:rPr>
  </w:style>
  <w:style w:type="character" w:customStyle="1" w:styleId="st">
    <w:name w:val="st"/>
    <w:basedOn w:val="Liguvaikefont"/>
    <w:rsid w:val="00F27CCB"/>
  </w:style>
  <w:style w:type="character" w:styleId="Rhutus">
    <w:name w:val="Emphasis"/>
    <w:basedOn w:val="Liguvaikefont"/>
    <w:uiPriority w:val="20"/>
    <w:qFormat/>
    <w:rsid w:val="00F27CCB"/>
    <w:rPr>
      <w:i/>
      <w:iCs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0C5BC6"/>
    <w:rPr>
      <w:rFonts w:ascii="Arial" w:hAnsi="Arial" w:cs="Arial"/>
      <w:vanish/>
      <w:sz w:val="16"/>
      <w:szCs w:val="16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0C5BC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t-EE"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0C5BC6"/>
    <w:rPr>
      <w:rFonts w:ascii="Arial" w:hAnsi="Arial" w:cs="Arial"/>
      <w:vanish/>
      <w:sz w:val="16"/>
      <w:szCs w:val="16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0C5BC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t-EE" w:eastAsia="et-EE"/>
    </w:rPr>
  </w:style>
  <w:style w:type="character" w:styleId="Tugev">
    <w:name w:val="Strong"/>
    <w:basedOn w:val="Liguvaikefont"/>
    <w:uiPriority w:val="22"/>
    <w:qFormat/>
    <w:rsid w:val="009F1C58"/>
    <w:rPr>
      <w:b/>
      <w:bCs/>
    </w:rPr>
  </w:style>
  <w:style w:type="paragraph" w:styleId="Loendilik">
    <w:name w:val="List Paragraph"/>
    <w:basedOn w:val="Normaallaad"/>
    <w:uiPriority w:val="34"/>
    <w:qFormat/>
    <w:rsid w:val="004E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52F63"/>
                    <w:bottom w:val="single" w:sz="6" w:space="4" w:color="152F63"/>
                    <w:right w:val="single" w:sz="6" w:space="4" w:color="152F63"/>
                  </w:divBdr>
                  <w:divsChild>
                    <w:div w:id="14323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52F63"/>
                    <w:bottom w:val="single" w:sz="6" w:space="4" w:color="152F63"/>
                    <w:right w:val="single" w:sz="6" w:space="4" w:color="152F63"/>
                  </w:divBdr>
                  <w:divsChild>
                    <w:div w:id="1933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86E6-A2AA-4351-AA68-D100C467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Muuli</dc:creator>
  <cp:lastModifiedBy>Maarja Sillaste</cp:lastModifiedBy>
  <cp:revision>2</cp:revision>
  <cp:lastPrinted>2011-08-15T21:59:00Z</cp:lastPrinted>
  <dcterms:created xsi:type="dcterms:W3CDTF">2015-11-30T07:42:00Z</dcterms:created>
  <dcterms:modified xsi:type="dcterms:W3CDTF">2015-11-30T07:42:00Z</dcterms:modified>
</cp:coreProperties>
</file>