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2E" w:rsidRPr="0099782E" w:rsidRDefault="0099782E" w:rsidP="0099782E">
      <w:pPr>
        <w:spacing w:before="240" w:after="0" w:line="240" w:lineRule="auto"/>
        <w:jc w:val="both"/>
        <w:outlineLvl w:val="0"/>
        <w:rPr>
          <w:rFonts w:eastAsia="Times New Roman" w:cs="Arial Narrow"/>
          <w:b/>
          <w:color w:val="000000" w:themeColor="text1"/>
          <w:sz w:val="24"/>
          <w:szCs w:val="24"/>
          <w:u w:val="single"/>
        </w:rPr>
      </w:pPr>
      <w:r w:rsidRPr="0099782E">
        <w:rPr>
          <w:rFonts w:eastAsia="Times New Roman" w:cs="Arial Narrow"/>
          <w:b/>
          <w:color w:val="000000" w:themeColor="text1"/>
          <w:sz w:val="24"/>
          <w:szCs w:val="24"/>
          <w:u w:val="single"/>
        </w:rPr>
        <w:t xml:space="preserve">Institutsionaalse uurimistoetuse </w:t>
      </w:r>
      <w:proofErr w:type="spellStart"/>
      <w:r w:rsidRPr="0099782E">
        <w:rPr>
          <w:rFonts w:eastAsia="Times New Roman" w:cs="Arial Narrow"/>
          <w:b/>
          <w:color w:val="000000" w:themeColor="text1"/>
          <w:sz w:val="24"/>
          <w:szCs w:val="24"/>
          <w:u w:val="single"/>
        </w:rPr>
        <w:t>tuumiktaristutoetuse</w:t>
      </w:r>
      <w:proofErr w:type="spellEnd"/>
      <w:r w:rsidRPr="0099782E">
        <w:rPr>
          <w:rFonts w:eastAsia="Times New Roman" w:cs="Arial Narrow"/>
          <w:b/>
          <w:color w:val="000000" w:themeColor="text1"/>
          <w:sz w:val="24"/>
          <w:szCs w:val="24"/>
          <w:u w:val="single"/>
        </w:rPr>
        <w:t xml:space="preserve"> rahastamise taotlused</w:t>
      </w:r>
    </w:p>
    <w:p w:rsidR="0099782E" w:rsidRPr="0099782E" w:rsidRDefault="0099782E" w:rsidP="0099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9782E" w:rsidRPr="0099782E" w:rsidRDefault="0099782E" w:rsidP="0099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9782E">
        <w:rPr>
          <w:rFonts w:cs="Calibri"/>
          <w:color w:val="000000"/>
          <w:sz w:val="24"/>
          <w:szCs w:val="24"/>
        </w:rPr>
        <w:t>I</w:t>
      </w:r>
      <w:r w:rsidRPr="0099782E">
        <w:rPr>
          <w:rFonts w:cs="Calibri"/>
          <w:color w:val="000000"/>
          <w:sz w:val="24"/>
          <w:szCs w:val="24"/>
        </w:rPr>
        <w:t xml:space="preserve">nstitutsionaalne uurimistoetus </w:t>
      </w:r>
      <w:r w:rsidRPr="0099782E">
        <w:rPr>
          <w:rFonts w:cs="Calibri"/>
          <w:color w:val="000000"/>
          <w:sz w:val="24"/>
          <w:szCs w:val="24"/>
        </w:rPr>
        <w:t xml:space="preserve">sisaldab </w:t>
      </w:r>
      <w:r w:rsidRPr="0099782E">
        <w:rPr>
          <w:rFonts w:cs="Calibri"/>
          <w:color w:val="000000"/>
          <w:sz w:val="24"/>
          <w:szCs w:val="24"/>
        </w:rPr>
        <w:t xml:space="preserve">alates 2014. aastast toetust ka </w:t>
      </w:r>
      <w:proofErr w:type="spellStart"/>
      <w:r w:rsidRPr="0099782E">
        <w:rPr>
          <w:rFonts w:cs="Calibri"/>
          <w:color w:val="000000"/>
          <w:sz w:val="24"/>
          <w:szCs w:val="24"/>
        </w:rPr>
        <w:t>tuumiktaristutele</w:t>
      </w:r>
      <w:proofErr w:type="spellEnd"/>
      <w:r w:rsidRPr="0099782E">
        <w:rPr>
          <w:rFonts w:cs="Calibri"/>
          <w:color w:val="000000"/>
          <w:sz w:val="24"/>
          <w:szCs w:val="24"/>
        </w:rPr>
        <w:t xml:space="preserve">. </w:t>
      </w:r>
      <w:proofErr w:type="spellStart"/>
      <w:r w:rsidRPr="0099782E">
        <w:rPr>
          <w:rFonts w:cs="Calibri"/>
          <w:color w:val="000000"/>
          <w:sz w:val="24"/>
          <w:szCs w:val="24"/>
        </w:rPr>
        <w:t>Tuumiktaristu</w:t>
      </w:r>
      <w:proofErr w:type="spellEnd"/>
      <w:r w:rsidRPr="0099782E">
        <w:rPr>
          <w:rFonts w:cs="Calibri"/>
          <w:color w:val="000000"/>
          <w:sz w:val="24"/>
          <w:szCs w:val="24"/>
        </w:rPr>
        <w:t xml:space="preserve"> toetust võis taotleda ja kasutada ainult </w:t>
      </w:r>
      <w:proofErr w:type="spellStart"/>
      <w:r w:rsidRPr="0099782E">
        <w:rPr>
          <w:rFonts w:cs="Calibri"/>
          <w:color w:val="000000"/>
          <w:sz w:val="24"/>
          <w:szCs w:val="24"/>
        </w:rPr>
        <w:t>tuumiktaristu</w:t>
      </w:r>
      <w:proofErr w:type="spellEnd"/>
      <w:r w:rsidRPr="0099782E">
        <w:rPr>
          <w:rFonts w:cs="Calibri"/>
          <w:color w:val="000000"/>
          <w:sz w:val="24"/>
          <w:szCs w:val="24"/>
        </w:rPr>
        <w:t xml:space="preserve"> asutustevahelise ühiskasutuse kulude katmiseks. </w:t>
      </w:r>
      <w:proofErr w:type="spellStart"/>
      <w:r w:rsidRPr="0099782E">
        <w:rPr>
          <w:rFonts w:cs="Calibri"/>
          <w:color w:val="000000"/>
          <w:sz w:val="24"/>
          <w:szCs w:val="24"/>
        </w:rPr>
        <w:t>Tuumiktaristule</w:t>
      </w:r>
      <w:proofErr w:type="spellEnd"/>
      <w:r w:rsidRPr="0099782E">
        <w:rPr>
          <w:rFonts w:cs="Calibri"/>
          <w:color w:val="000000"/>
          <w:sz w:val="24"/>
          <w:szCs w:val="24"/>
        </w:rPr>
        <w:t xml:space="preserve"> oli võimalik toetust taotleda ainult juhul, kui </w:t>
      </w:r>
      <w:proofErr w:type="spellStart"/>
      <w:r w:rsidRPr="0099782E">
        <w:rPr>
          <w:rFonts w:cs="Calibri"/>
          <w:color w:val="000000"/>
          <w:sz w:val="24"/>
          <w:szCs w:val="24"/>
        </w:rPr>
        <w:t>tuumiktaristu</w:t>
      </w:r>
      <w:proofErr w:type="spellEnd"/>
      <w:r w:rsidRPr="0099782E">
        <w:rPr>
          <w:rFonts w:cs="Calibri"/>
          <w:color w:val="000000"/>
          <w:sz w:val="24"/>
          <w:szCs w:val="24"/>
        </w:rPr>
        <w:t xml:space="preserve"> on kantud vastavasse loendisse. </w:t>
      </w:r>
    </w:p>
    <w:p w:rsidR="0099782E" w:rsidRPr="0099782E" w:rsidRDefault="0099782E" w:rsidP="0099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9782E" w:rsidRPr="0099782E" w:rsidRDefault="0099782E" w:rsidP="0099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proofErr w:type="spellStart"/>
      <w:r w:rsidRPr="0099782E">
        <w:rPr>
          <w:rFonts w:cs="Calibri"/>
          <w:color w:val="000000"/>
          <w:sz w:val="24"/>
          <w:szCs w:val="24"/>
        </w:rPr>
        <w:t>Tuumiktaristu</w:t>
      </w:r>
      <w:proofErr w:type="spellEnd"/>
      <w:r w:rsidRPr="0099782E">
        <w:rPr>
          <w:rFonts w:cs="Calibri"/>
          <w:color w:val="000000"/>
          <w:sz w:val="24"/>
          <w:szCs w:val="24"/>
        </w:rPr>
        <w:t xml:space="preserve"> loendisse kuuluvad:</w:t>
      </w:r>
    </w:p>
    <w:p w:rsidR="0099782E" w:rsidRPr="0099782E" w:rsidRDefault="0099782E" w:rsidP="009978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9782E">
        <w:rPr>
          <w:rFonts w:cs="Calibri"/>
          <w:color w:val="000000"/>
          <w:sz w:val="24"/>
          <w:szCs w:val="24"/>
        </w:rPr>
        <w:t xml:space="preserve">Eesti </w:t>
      </w:r>
      <w:proofErr w:type="spellStart"/>
      <w:r w:rsidRPr="0099782E">
        <w:rPr>
          <w:rFonts w:cs="Calibri"/>
          <w:color w:val="000000"/>
          <w:sz w:val="24"/>
          <w:szCs w:val="24"/>
        </w:rPr>
        <w:t>Genoomikakeskus</w:t>
      </w:r>
      <w:proofErr w:type="spellEnd"/>
      <w:r w:rsidRPr="0099782E">
        <w:rPr>
          <w:rFonts w:cs="Calibri"/>
          <w:color w:val="000000"/>
          <w:sz w:val="24"/>
          <w:szCs w:val="24"/>
        </w:rPr>
        <w:t xml:space="preserve"> (taotleja: Eesti Biokeskus; partner: TÜ);</w:t>
      </w:r>
    </w:p>
    <w:p w:rsidR="0099782E" w:rsidRPr="0099782E" w:rsidRDefault="0099782E" w:rsidP="009978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9782E">
        <w:rPr>
          <w:rFonts w:cs="Calibri"/>
          <w:color w:val="000000"/>
          <w:sz w:val="24"/>
          <w:szCs w:val="24"/>
        </w:rPr>
        <w:t>Eesti e-varamu ja kogude säilitamine (taotleja: TÜ; partnerid: TLÜ, ELNET, EKM, Rahvusraamatukogu, Rahvusarhiiv);</w:t>
      </w:r>
    </w:p>
    <w:p w:rsidR="0099782E" w:rsidRPr="0099782E" w:rsidRDefault="0099782E" w:rsidP="009978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9782E">
        <w:rPr>
          <w:rFonts w:cs="Calibri"/>
          <w:color w:val="000000"/>
          <w:sz w:val="24"/>
          <w:szCs w:val="24"/>
        </w:rPr>
        <w:t>Eesti keeleressursside keskus (taotleja: TÜ; partnerid: TTÜ, Eesti Keele Instituut);</w:t>
      </w:r>
    </w:p>
    <w:p w:rsidR="0099782E" w:rsidRPr="0099782E" w:rsidRDefault="0099782E" w:rsidP="009978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9782E">
        <w:rPr>
          <w:rFonts w:cs="Calibri"/>
          <w:color w:val="000000"/>
          <w:sz w:val="24"/>
          <w:szCs w:val="24"/>
        </w:rPr>
        <w:t>Eesti Keskkonnaobservatoorium (taotleja: TÜ; partnerid: EMÜ, TTÜ, TLÜ, TO, EMHI);</w:t>
      </w:r>
    </w:p>
    <w:p w:rsidR="0099782E" w:rsidRPr="0099782E" w:rsidRDefault="0099782E" w:rsidP="009978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9782E">
        <w:rPr>
          <w:rFonts w:cs="Calibri"/>
          <w:color w:val="000000"/>
          <w:sz w:val="24"/>
          <w:szCs w:val="24"/>
        </w:rPr>
        <w:t>Eesti Teadusarvutuste Infrastruktuur (taotleja: TÜ; partnerid: TTÜ, KBFI, EENet);</w:t>
      </w:r>
    </w:p>
    <w:p w:rsidR="0099782E" w:rsidRPr="0099782E" w:rsidRDefault="0099782E" w:rsidP="009978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9782E">
        <w:rPr>
          <w:rFonts w:cs="Calibri"/>
          <w:color w:val="000000"/>
          <w:sz w:val="24"/>
          <w:szCs w:val="24"/>
        </w:rPr>
        <w:t>Loodusteaduslikud arhiivid ja andmevõrgustik (taotleja: TÜ; partnerid: TTÜ, EMÜ, TLÜ, Eesti Loodusmuuseum, Keskkonnaamet);</w:t>
      </w:r>
    </w:p>
    <w:p w:rsidR="0099782E" w:rsidRPr="0099782E" w:rsidRDefault="0099782E" w:rsidP="009978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9782E">
        <w:rPr>
          <w:rFonts w:cs="Calibri"/>
          <w:color w:val="000000"/>
          <w:sz w:val="24"/>
          <w:szCs w:val="24"/>
        </w:rPr>
        <w:t>Nanomaterjalid – uuringud ja rakendused (taotleja: TÜ; partner: TTÜ);</w:t>
      </w:r>
    </w:p>
    <w:p w:rsidR="0099782E" w:rsidRPr="0099782E" w:rsidRDefault="0099782E" w:rsidP="009978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9782E">
        <w:rPr>
          <w:rFonts w:cs="Calibri"/>
          <w:color w:val="000000"/>
          <w:sz w:val="24"/>
          <w:szCs w:val="24"/>
        </w:rPr>
        <w:t>Riiklik siirdemeditsiini ja kliiniliste teadusuuringute keskus (taotleja: TÜ; partnerid: SA TÜ Kliinikum, EMÜ).</w:t>
      </w:r>
    </w:p>
    <w:p w:rsidR="0099782E" w:rsidRPr="0099782E" w:rsidRDefault="0099782E" w:rsidP="0099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9782E" w:rsidRPr="0099782E" w:rsidRDefault="0099782E" w:rsidP="009978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proofErr w:type="spellStart"/>
      <w:r w:rsidRPr="0099782E">
        <w:rPr>
          <w:rFonts w:cs="Calibri"/>
          <w:bCs/>
          <w:color w:val="000000"/>
          <w:sz w:val="24"/>
          <w:szCs w:val="24"/>
        </w:rPr>
        <w:t>Tuumiktaristu</w:t>
      </w:r>
      <w:proofErr w:type="spellEnd"/>
      <w:r w:rsidRPr="0099782E">
        <w:rPr>
          <w:rFonts w:cs="Calibri"/>
          <w:bCs/>
          <w:color w:val="000000"/>
          <w:sz w:val="24"/>
          <w:szCs w:val="24"/>
        </w:rPr>
        <w:t xml:space="preserve"> toetuseks oli riigieelarves planeeritud 523 717 eurot. Taotlusi esitati kõ</w:t>
      </w:r>
      <w:r w:rsidR="008442BF">
        <w:rPr>
          <w:rFonts w:cs="Calibri"/>
          <w:bCs/>
          <w:color w:val="000000"/>
          <w:sz w:val="24"/>
          <w:szCs w:val="24"/>
        </w:rPr>
        <w:t xml:space="preserve">igi kaheksa </w:t>
      </w:r>
      <w:proofErr w:type="spellStart"/>
      <w:r w:rsidR="008442BF">
        <w:rPr>
          <w:rFonts w:cs="Calibri"/>
          <w:bCs/>
          <w:color w:val="000000"/>
          <w:sz w:val="24"/>
          <w:szCs w:val="24"/>
        </w:rPr>
        <w:t>tuumiktaristu</w:t>
      </w:r>
      <w:proofErr w:type="spellEnd"/>
      <w:r w:rsidR="008442BF">
        <w:rPr>
          <w:rFonts w:cs="Calibri"/>
          <w:bCs/>
          <w:color w:val="000000"/>
          <w:sz w:val="24"/>
          <w:szCs w:val="24"/>
        </w:rPr>
        <w:t xml:space="preserve"> kohta,</w:t>
      </w:r>
      <w:r w:rsidRPr="0099782E">
        <w:rPr>
          <w:rFonts w:cs="Calibri"/>
          <w:bCs/>
          <w:color w:val="000000"/>
          <w:sz w:val="24"/>
          <w:szCs w:val="24"/>
        </w:rPr>
        <w:t xml:space="preserve"> kogusummas 1 587 322 eurot. </w:t>
      </w:r>
    </w:p>
    <w:p w:rsidR="00BE716F" w:rsidRPr="0099782E" w:rsidRDefault="008442BF"/>
    <w:p w:rsidR="0099782E" w:rsidRDefault="0099782E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625"/>
        <w:gridCol w:w="802"/>
        <w:gridCol w:w="1100"/>
        <w:gridCol w:w="5379"/>
        <w:gridCol w:w="1382"/>
      </w:tblGrid>
      <w:tr w:rsidR="0099782E" w:rsidRPr="0099782E" w:rsidTr="00E54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hideMark/>
          </w:tcPr>
          <w:p w:rsidR="0099782E" w:rsidRPr="0099782E" w:rsidRDefault="0099782E" w:rsidP="00E54929">
            <w:pPr>
              <w:jc w:val="center"/>
            </w:pPr>
            <w:r w:rsidRPr="0099782E">
              <w:t xml:space="preserve">Sihtasutuse Eesti Teadusagentuur hindamisnõukogu ettepanek institutsionaalse uurimistoetuse </w:t>
            </w:r>
            <w:proofErr w:type="spellStart"/>
            <w:r w:rsidRPr="0099782E">
              <w:t>tuumiktaristutoetuse</w:t>
            </w:r>
            <w:proofErr w:type="spellEnd"/>
            <w:r w:rsidRPr="0099782E">
              <w:t xml:space="preserve"> määramise kohta 2014. aastal</w:t>
            </w:r>
          </w:p>
        </w:tc>
      </w:tr>
      <w:tr w:rsidR="0099782E" w:rsidRPr="0099782E" w:rsidTr="0084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noWrap/>
            <w:hideMark/>
          </w:tcPr>
          <w:p w:rsidR="0099782E" w:rsidRPr="0099782E" w:rsidRDefault="0099782E" w:rsidP="00E54929">
            <w:r w:rsidRPr="0099782E">
              <w:t> </w:t>
            </w:r>
          </w:p>
        </w:tc>
        <w:tc>
          <w:tcPr>
            <w:tcW w:w="1896" w:type="dxa"/>
            <w:gridSpan w:val="2"/>
            <w:noWrap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9782E">
              <w:rPr>
                <w:b/>
                <w:bCs/>
              </w:rPr>
              <w:t>Teema juht</w:t>
            </w:r>
          </w:p>
        </w:tc>
        <w:tc>
          <w:tcPr>
            <w:tcW w:w="5383" w:type="dxa"/>
            <w:noWrap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9782E">
              <w:rPr>
                <w:b/>
                <w:bCs/>
              </w:rPr>
              <w:t>Teema nimetus</w:t>
            </w:r>
          </w:p>
        </w:tc>
        <w:tc>
          <w:tcPr>
            <w:tcW w:w="1383" w:type="dxa"/>
            <w:noWrap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9782E">
              <w:rPr>
                <w:b/>
                <w:bCs/>
              </w:rPr>
              <w:t>Ettepanek 2014</w:t>
            </w:r>
          </w:p>
        </w:tc>
      </w:tr>
      <w:tr w:rsidR="0099782E" w:rsidRPr="0099782E" w:rsidTr="008442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noWrap/>
          </w:tcPr>
          <w:p w:rsidR="0099782E" w:rsidRPr="0099782E" w:rsidRDefault="0099782E" w:rsidP="00E54929"/>
        </w:tc>
        <w:tc>
          <w:tcPr>
            <w:tcW w:w="799" w:type="dxa"/>
            <w:noWrap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 xml:space="preserve">Leho </w:t>
            </w:r>
          </w:p>
        </w:tc>
        <w:tc>
          <w:tcPr>
            <w:tcW w:w="1097" w:type="dxa"/>
            <w:noWrap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782E">
              <w:t>Ainsaar</w:t>
            </w:r>
            <w:proofErr w:type="spellEnd"/>
          </w:p>
        </w:tc>
        <w:tc>
          <w:tcPr>
            <w:tcW w:w="5383" w:type="dxa"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>Eesti Keskkonnaobservatoorium</w:t>
            </w:r>
          </w:p>
        </w:tc>
        <w:tc>
          <w:tcPr>
            <w:tcW w:w="1383" w:type="dxa"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>45 663</w:t>
            </w:r>
          </w:p>
        </w:tc>
      </w:tr>
      <w:tr w:rsidR="0099782E" w:rsidRPr="0099782E" w:rsidTr="0084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noWrap/>
          </w:tcPr>
          <w:p w:rsidR="0099782E" w:rsidRPr="0099782E" w:rsidRDefault="0099782E" w:rsidP="00E54929"/>
        </w:tc>
        <w:tc>
          <w:tcPr>
            <w:tcW w:w="799" w:type="dxa"/>
            <w:noWrap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82E">
              <w:t xml:space="preserve">Urmas </w:t>
            </w:r>
          </w:p>
        </w:tc>
        <w:tc>
          <w:tcPr>
            <w:tcW w:w="1097" w:type="dxa"/>
            <w:noWrap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9782E">
              <w:t>Kõljalg</w:t>
            </w:r>
            <w:proofErr w:type="spellEnd"/>
          </w:p>
        </w:tc>
        <w:tc>
          <w:tcPr>
            <w:tcW w:w="5383" w:type="dxa"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82E">
              <w:t>Loodusteaduslikud arhiivid ja andmevõrgustik</w:t>
            </w:r>
          </w:p>
        </w:tc>
        <w:tc>
          <w:tcPr>
            <w:tcW w:w="1383" w:type="dxa"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82E">
              <w:t>52 622</w:t>
            </w:r>
          </w:p>
        </w:tc>
      </w:tr>
      <w:tr w:rsidR="0099782E" w:rsidRPr="0099782E" w:rsidTr="008442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noWrap/>
          </w:tcPr>
          <w:p w:rsidR="0099782E" w:rsidRPr="0099782E" w:rsidRDefault="0099782E" w:rsidP="00E54929"/>
        </w:tc>
        <w:tc>
          <w:tcPr>
            <w:tcW w:w="799" w:type="dxa"/>
            <w:noWrap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 xml:space="preserve">Jaan </w:t>
            </w:r>
          </w:p>
        </w:tc>
        <w:tc>
          <w:tcPr>
            <w:tcW w:w="1097" w:type="dxa"/>
            <w:noWrap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782E">
              <w:t>Aarik</w:t>
            </w:r>
            <w:proofErr w:type="spellEnd"/>
          </w:p>
        </w:tc>
        <w:tc>
          <w:tcPr>
            <w:tcW w:w="5383" w:type="dxa"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>Nanomaterjalid – uuringud ja rakendused</w:t>
            </w:r>
          </w:p>
        </w:tc>
        <w:tc>
          <w:tcPr>
            <w:tcW w:w="1383" w:type="dxa"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>77 040</w:t>
            </w:r>
          </w:p>
        </w:tc>
      </w:tr>
      <w:tr w:rsidR="0099782E" w:rsidRPr="0099782E" w:rsidTr="0084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noWrap/>
          </w:tcPr>
          <w:p w:rsidR="0099782E" w:rsidRPr="0099782E" w:rsidRDefault="0099782E" w:rsidP="00E54929"/>
        </w:tc>
        <w:tc>
          <w:tcPr>
            <w:tcW w:w="799" w:type="dxa"/>
            <w:noWrap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82E">
              <w:t xml:space="preserve">Liisi </w:t>
            </w:r>
          </w:p>
        </w:tc>
        <w:tc>
          <w:tcPr>
            <w:tcW w:w="1097" w:type="dxa"/>
            <w:noWrap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9782E">
              <w:t>Lembinen</w:t>
            </w:r>
            <w:proofErr w:type="spellEnd"/>
          </w:p>
        </w:tc>
        <w:tc>
          <w:tcPr>
            <w:tcW w:w="5383" w:type="dxa"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82E">
              <w:t>E-varamu ja kogude säilitamine</w:t>
            </w:r>
          </w:p>
        </w:tc>
        <w:tc>
          <w:tcPr>
            <w:tcW w:w="1383" w:type="dxa"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82E">
              <w:t>101 650</w:t>
            </w:r>
          </w:p>
        </w:tc>
        <w:bookmarkStart w:id="0" w:name="_GoBack"/>
        <w:bookmarkEnd w:id="0"/>
      </w:tr>
      <w:tr w:rsidR="0099782E" w:rsidRPr="0099782E" w:rsidTr="008442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noWrap/>
          </w:tcPr>
          <w:p w:rsidR="0099782E" w:rsidRPr="0099782E" w:rsidRDefault="0099782E" w:rsidP="00E54929"/>
        </w:tc>
        <w:tc>
          <w:tcPr>
            <w:tcW w:w="799" w:type="dxa"/>
            <w:noWrap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 xml:space="preserve">Lauri </w:t>
            </w:r>
          </w:p>
        </w:tc>
        <w:tc>
          <w:tcPr>
            <w:tcW w:w="1097" w:type="dxa"/>
            <w:noWrap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>Anton</w:t>
            </w:r>
          </w:p>
        </w:tc>
        <w:tc>
          <w:tcPr>
            <w:tcW w:w="5383" w:type="dxa"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>Eesti Teadusarvutuste Infrastruktuur (ETAIS)</w:t>
            </w:r>
          </w:p>
        </w:tc>
        <w:tc>
          <w:tcPr>
            <w:tcW w:w="1383" w:type="dxa"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>68 480</w:t>
            </w:r>
          </w:p>
        </w:tc>
      </w:tr>
      <w:tr w:rsidR="0099782E" w:rsidRPr="0099782E" w:rsidTr="0084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noWrap/>
          </w:tcPr>
          <w:p w:rsidR="0099782E" w:rsidRPr="0099782E" w:rsidRDefault="0099782E" w:rsidP="00E54929"/>
        </w:tc>
        <w:tc>
          <w:tcPr>
            <w:tcW w:w="799" w:type="dxa"/>
            <w:noWrap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82E">
              <w:t>Mario</w:t>
            </w:r>
          </w:p>
        </w:tc>
        <w:tc>
          <w:tcPr>
            <w:tcW w:w="1097" w:type="dxa"/>
            <w:noWrap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9782E">
              <w:t>Plaas</w:t>
            </w:r>
            <w:proofErr w:type="spellEnd"/>
          </w:p>
        </w:tc>
        <w:tc>
          <w:tcPr>
            <w:tcW w:w="5383" w:type="dxa"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82E">
              <w:t xml:space="preserve">Riikliku siirdemeditsiini ja kliiniliste teadusuuringute keskuse </w:t>
            </w:r>
            <w:proofErr w:type="spellStart"/>
            <w:r w:rsidRPr="0099782E">
              <w:t>tuumiktaristu</w:t>
            </w:r>
            <w:proofErr w:type="spellEnd"/>
          </w:p>
        </w:tc>
        <w:tc>
          <w:tcPr>
            <w:tcW w:w="1383" w:type="dxa"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82E">
              <w:t>85 600</w:t>
            </w:r>
          </w:p>
        </w:tc>
      </w:tr>
      <w:tr w:rsidR="0099782E" w:rsidRPr="0099782E" w:rsidTr="008442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noWrap/>
          </w:tcPr>
          <w:p w:rsidR="0099782E" w:rsidRPr="0099782E" w:rsidRDefault="0099782E" w:rsidP="00E54929"/>
        </w:tc>
        <w:tc>
          <w:tcPr>
            <w:tcW w:w="799" w:type="dxa"/>
            <w:noWrap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>Kadri</w:t>
            </w:r>
          </w:p>
        </w:tc>
        <w:tc>
          <w:tcPr>
            <w:tcW w:w="1097" w:type="dxa"/>
            <w:noWrap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>Vider</w:t>
            </w:r>
          </w:p>
        </w:tc>
        <w:tc>
          <w:tcPr>
            <w:tcW w:w="5383" w:type="dxa"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>Eesti Keeleressursside Keskus</w:t>
            </w:r>
          </w:p>
        </w:tc>
        <w:tc>
          <w:tcPr>
            <w:tcW w:w="1383" w:type="dxa"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82E">
              <w:t>19 260</w:t>
            </w:r>
          </w:p>
        </w:tc>
      </w:tr>
      <w:tr w:rsidR="0099782E" w:rsidRPr="0099782E" w:rsidTr="00844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noWrap/>
            <w:hideMark/>
          </w:tcPr>
          <w:p w:rsidR="0099782E" w:rsidRPr="0099782E" w:rsidRDefault="0099782E" w:rsidP="00E54929"/>
        </w:tc>
        <w:tc>
          <w:tcPr>
            <w:tcW w:w="799" w:type="dxa"/>
            <w:noWrap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82E">
              <w:t xml:space="preserve">Jüri </w:t>
            </w:r>
          </w:p>
        </w:tc>
        <w:tc>
          <w:tcPr>
            <w:tcW w:w="1097" w:type="dxa"/>
            <w:noWrap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9782E">
              <w:t>Parik</w:t>
            </w:r>
            <w:proofErr w:type="spellEnd"/>
          </w:p>
        </w:tc>
        <w:tc>
          <w:tcPr>
            <w:tcW w:w="5383" w:type="dxa"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82E">
              <w:t xml:space="preserve">Eesti </w:t>
            </w:r>
            <w:proofErr w:type="spellStart"/>
            <w:r w:rsidRPr="0099782E">
              <w:t>Genoomikakeskus</w:t>
            </w:r>
            <w:proofErr w:type="spellEnd"/>
          </w:p>
        </w:tc>
        <w:tc>
          <w:tcPr>
            <w:tcW w:w="1383" w:type="dxa"/>
            <w:hideMark/>
          </w:tcPr>
          <w:p w:rsidR="0099782E" w:rsidRPr="0099782E" w:rsidRDefault="0099782E" w:rsidP="00E5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782E">
              <w:t>73 402</w:t>
            </w:r>
          </w:p>
        </w:tc>
      </w:tr>
      <w:tr w:rsidR="0099782E" w:rsidRPr="0099782E" w:rsidTr="008442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4"/>
            <w:noWrap/>
            <w:hideMark/>
          </w:tcPr>
          <w:p w:rsidR="0099782E" w:rsidRPr="0099782E" w:rsidRDefault="0099782E" w:rsidP="00E54929">
            <w:r w:rsidRPr="0099782E">
              <w:t>Asutused kokku</w:t>
            </w:r>
          </w:p>
        </w:tc>
        <w:tc>
          <w:tcPr>
            <w:tcW w:w="1383" w:type="dxa"/>
            <w:noWrap/>
            <w:hideMark/>
          </w:tcPr>
          <w:p w:rsidR="0099782E" w:rsidRPr="0099782E" w:rsidRDefault="0099782E" w:rsidP="00E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9782E">
              <w:rPr>
                <w:b/>
                <w:bCs/>
              </w:rPr>
              <w:t>523 717</w:t>
            </w:r>
          </w:p>
        </w:tc>
      </w:tr>
    </w:tbl>
    <w:p w:rsidR="0099782E" w:rsidRDefault="0099782E"/>
    <w:sectPr w:rsidR="0099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D0D"/>
    <w:multiLevelType w:val="hybridMultilevel"/>
    <w:tmpl w:val="78ACF04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2E"/>
    <w:rsid w:val="00044C33"/>
    <w:rsid w:val="008442BF"/>
    <w:rsid w:val="0099782E"/>
    <w:rsid w:val="00A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997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997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 Raju</dc:creator>
  <cp:lastModifiedBy>Liina Raju</cp:lastModifiedBy>
  <cp:revision>2</cp:revision>
  <dcterms:created xsi:type="dcterms:W3CDTF">2013-12-18T12:27:00Z</dcterms:created>
  <dcterms:modified xsi:type="dcterms:W3CDTF">2013-12-18T12:31:00Z</dcterms:modified>
</cp:coreProperties>
</file>