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5552C" w14:textId="77777777" w:rsidR="0019561E" w:rsidRPr="00E72D6A" w:rsidRDefault="003E5F57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15EBC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C45C3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Sihtasutus Eesti Teadusagentuur</w:t>
      </w:r>
    </w:p>
    <w:p w14:paraId="5E5D2028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eastAsia="Calibri" w:hAnsi="Times New Roman" w:cs="Times New Roman"/>
          <w:bCs/>
          <w:sz w:val="24"/>
          <w:szCs w:val="24"/>
        </w:rPr>
        <w:t>registrikood: 90000759</w:t>
      </w:r>
    </w:p>
    <w:p w14:paraId="35A781F6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195A0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62477" w14:textId="77777777" w:rsidR="00F6277C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6A">
        <w:rPr>
          <w:rFonts w:ascii="Times New Roman" w:hAnsi="Times New Roman" w:cs="Times New Roman"/>
          <w:b/>
          <w:sz w:val="24"/>
          <w:szCs w:val="24"/>
        </w:rPr>
        <w:t>Hotelliteenused</w:t>
      </w:r>
      <w:r w:rsidR="00F6277C" w:rsidRPr="00E72D6A">
        <w:rPr>
          <w:rFonts w:ascii="Times New Roman" w:hAnsi="Times New Roman" w:cs="Times New Roman"/>
          <w:b/>
          <w:sz w:val="24"/>
          <w:szCs w:val="24"/>
        </w:rPr>
        <w:t xml:space="preserve"> 2017-2019</w:t>
      </w:r>
    </w:p>
    <w:p w14:paraId="08F1E77D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A5C5C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6A">
        <w:rPr>
          <w:rFonts w:ascii="Times New Roman" w:hAnsi="Times New Roman" w:cs="Times New Roman"/>
          <w:b/>
          <w:sz w:val="24"/>
          <w:szCs w:val="24"/>
        </w:rPr>
        <w:t>Hankedokumendid</w:t>
      </w:r>
    </w:p>
    <w:p w14:paraId="16C606DF" w14:textId="77777777" w:rsidR="00F6277C" w:rsidRPr="00E72D6A" w:rsidRDefault="00F6277C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b/>
          <w:sz w:val="24"/>
          <w:szCs w:val="24"/>
        </w:rPr>
        <w:t>Lihtsustatud korras tellitava teenuse tellimine</w:t>
      </w:r>
    </w:p>
    <w:p w14:paraId="46025D7F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9ABB9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DC933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C8012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A0483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E31A4" w:rsidRPr="00E72D6A" w14:paraId="20215C35" w14:textId="77777777" w:rsidTr="00016709">
        <w:trPr>
          <w:trHeight w:val="397"/>
        </w:trPr>
        <w:tc>
          <w:tcPr>
            <w:tcW w:w="3652" w:type="dxa"/>
            <w:shd w:val="clear" w:color="auto" w:fill="F2F2F2"/>
            <w:vAlign w:val="center"/>
          </w:tcPr>
          <w:p w14:paraId="4A4BE47D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Pakkumuse esitamise tähtaeg ja koht: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C897383" w14:textId="02F2F347" w:rsidR="00EE31A4" w:rsidRPr="00E72D6A" w:rsidRDefault="00E279B8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3113" w:rsidRPr="00E72D6A">
              <w:rPr>
                <w:rFonts w:ascii="Times New Roman" w:hAnsi="Times New Roman" w:cs="Times New Roman"/>
                <w:sz w:val="24"/>
                <w:szCs w:val="24"/>
              </w:rPr>
              <w:t>.04.2017 kell 15</w:t>
            </w:r>
            <w:r w:rsidR="003C48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B23113" w:rsidRPr="00E72D6A">
              <w:rPr>
                <w:rFonts w:ascii="Times New Roman" w:hAnsi="Times New Roman" w:cs="Times New Roman"/>
                <w:sz w:val="24"/>
                <w:szCs w:val="24"/>
              </w:rPr>
              <w:t>, viire.jagomagi@etag.ee</w:t>
            </w:r>
          </w:p>
        </w:tc>
      </w:tr>
      <w:tr w:rsidR="00EE31A4" w:rsidRPr="00E72D6A" w14:paraId="6786927E" w14:textId="77777777" w:rsidTr="00016709">
        <w:trPr>
          <w:trHeight w:val="397"/>
        </w:trPr>
        <w:tc>
          <w:tcPr>
            <w:tcW w:w="3652" w:type="dxa"/>
            <w:shd w:val="clear" w:color="auto" w:fill="F2F2F2"/>
            <w:vAlign w:val="center"/>
          </w:tcPr>
          <w:p w14:paraId="7A173370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Hankemenetluse liik: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71D3BA8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sz w:val="24"/>
                <w:szCs w:val="24"/>
              </w:rPr>
              <w:t>Lihtsustatud korras tellitavad teenused (RHS § 19)</w:t>
            </w:r>
          </w:p>
        </w:tc>
      </w:tr>
      <w:tr w:rsidR="00EE31A4" w:rsidRPr="00E72D6A" w14:paraId="6E906E69" w14:textId="77777777" w:rsidTr="00016709">
        <w:trPr>
          <w:trHeight w:val="397"/>
        </w:trPr>
        <w:tc>
          <w:tcPr>
            <w:tcW w:w="3652" w:type="dxa"/>
            <w:shd w:val="clear" w:color="auto" w:fill="F2F2F2"/>
            <w:vAlign w:val="center"/>
          </w:tcPr>
          <w:p w14:paraId="30AECC48" w14:textId="77777777" w:rsidR="00EE31A4" w:rsidRPr="00E72D6A" w:rsidRDefault="00931905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EE31A4"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epingu liik: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3CDFBE33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sz w:val="24"/>
                <w:szCs w:val="24"/>
              </w:rPr>
              <w:t xml:space="preserve">Teenuste raamleping </w:t>
            </w:r>
          </w:p>
        </w:tc>
      </w:tr>
      <w:tr w:rsidR="00EE31A4" w:rsidRPr="00E72D6A" w14:paraId="24E80C9C" w14:textId="77777777" w:rsidTr="00016709">
        <w:trPr>
          <w:trHeight w:val="1411"/>
        </w:trPr>
        <w:tc>
          <w:tcPr>
            <w:tcW w:w="3652" w:type="dxa"/>
            <w:shd w:val="clear" w:color="auto" w:fill="F2F2F2"/>
            <w:vAlign w:val="center"/>
          </w:tcPr>
          <w:p w14:paraId="35E8A1B7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CPV kood ja nimetus:</w:t>
            </w:r>
          </w:p>
        </w:tc>
        <w:tc>
          <w:tcPr>
            <w:tcW w:w="5560" w:type="dxa"/>
            <w:shd w:val="clear" w:color="auto" w:fill="auto"/>
            <w:vAlign w:val="bottom"/>
          </w:tcPr>
          <w:p w14:paraId="3890AECA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E55E6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55100000-1 Hotelliteenused </w:t>
            </w:r>
          </w:p>
          <w:p w14:paraId="6C821C36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55110000-4 Hotelli majutusteenused </w:t>
            </w:r>
          </w:p>
          <w:p w14:paraId="568144A5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55120000-7 Hotelli konverentsiteenused </w:t>
            </w:r>
          </w:p>
          <w:p w14:paraId="38333FB0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55130000-0 Muud hotelliteenused</w:t>
            </w:r>
          </w:p>
          <w:p w14:paraId="211F234C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E4B7" w14:textId="77777777" w:rsidR="00EE31A4" w:rsidRPr="00E72D6A" w:rsidRDefault="00EE31A4" w:rsidP="00EE31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88520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80F45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E7A40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494DD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F8AD2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D7E64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6B5F2" w14:textId="77777777" w:rsidR="00EE31A4" w:rsidRPr="00E72D6A" w:rsidRDefault="00EE31A4" w:rsidP="00F627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EC2E1" w14:textId="77777777" w:rsidR="00EE31A4" w:rsidRPr="00E72D6A" w:rsidRDefault="00EE31A4">
      <w:pPr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br w:type="page"/>
      </w:r>
    </w:p>
    <w:p w14:paraId="782713E4" w14:textId="77777777" w:rsidR="00EE31A4" w:rsidRPr="00E72D6A" w:rsidRDefault="005B085E" w:rsidP="005B0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lastRenderedPageBreak/>
        <w:t>Lugupeetud pakkuja</w:t>
      </w:r>
    </w:p>
    <w:p w14:paraId="0E331016" w14:textId="77777777" w:rsidR="005B085E" w:rsidRPr="00E72D6A" w:rsidRDefault="005B085E" w:rsidP="005B0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34646C72" w14:textId="723FD701" w:rsidR="004B4B3B" w:rsidRPr="00E72D6A" w:rsidRDefault="004B4B3B" w:rsidP="005B0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Sihtasutus</w:t>
      </w:r>
      <w:r w:rsidR="005B085E" w:rsidRPr="00E72D6A">
        <w:rPr>
          <w:rFonts w:ascii="Times New Roman" w:hAnsi="Times New Roman" w:cs="Times New Roman"/>
          <w:sz w:val="24"/>
          <w:szCs w:val="24"/>
        </w:rPr>
        <w:t xml:space="preserve"> Eesti Teadusagentuur</w:t>
      </w:r>
      <w:r w:rsidRPr="00E72D6A">
        <w:rPr>
          <w:rFonts w:ascii="Times New Roman" w:hAnsi="Times New Roman" w:cs="Times New Roman"/>
          <w:sz w:val="24"/>
          <w:szCs w:val="24"/>
        </w:rPr>
        <w:t xml:space="preserve"> teeb Teile ettepaneku esitada hinnapakkumus</w:t>
      </w:r>
      <w:r w:rsidR="00F623D7" w:rsidRPr="00E72D6A">
        <w:rPr>
          <w:rFonts w:ascii="Times New Roman" w:hAnsi="Times New Roman" w:cs="Times New Roman"/>
          <w:sz w:val="24"/>
          <w:szCs w:val="24"/>
        </w:rPr>
        <w:t xml:space="preserve"> lihtsustatud korras tellitavatele teenustele</w:t>
      </w:r>
      <w:r w:rsidR="005B085E" w:rsidRPr="00E72D6A">
        <w:rPr>
          <w:rFonts w:ascii="Times New Roman" w:hAnsi="Times New Roman" w:cs="Times New Roman"/>
          <w:sz w:val="24"/>
          <w:szCs w:val="24"/>
        </w:rPr>
        <w:t xml:space="preserve"> hankes „</w:t>
      </w:r>
      <w:r w:rsidR="005B085E" w:rsidRPr="00E72D6A">
        <w:rPr>
          <w:rFonts w:ascii="Times New Roman" w:hAnsi="Times New Roman" w:cs="Times New Roman"/>
          <w:b/>
          <w:sz w:val="24"/>
          <w:szCs w:val="24"/>
        </w:rPr>
        <w:t>Hotelliteenused 2017-2019</w:t>
      </w:r>
      <w:r w:rsidR="005B085E" w:rsidRPr="00E72D6A">
        <w:rPr>
          <w:rFonts w:ascii="Times New Roman" w:hAnsi="Times New Roman" w:cs="Times New Roman"/>
          <w:sz w:val="24"/>
          <w:szCs w:val="24"/>
        </w:rPr>
        <w:t>“.</w:t>
      </w:r>
      <w:bookmarkEnd w:id="0"/>
      <w:r w:rsidR="005B085E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60434C" w:rsidRPr="00E72D6A">
        <w:rPr>
          <w:rFonts w:ascii="Times New Roman" w:hAnsi="Times New Roman" w:cs="Times New Roman"/>
          <w:sz w:val="24"/>
          <w:szCs w:val="24"/>
        </w:rPr>
        <w:t xml:space="preserve">Sihtasutus Eesti Teadusagentuur (edaspidi hankija) otsib </w:t>
      </w:r>
      <w:r w:rsidR="000B7FF0" w:rsidRPr="00E72D6A">
        <w:rPr>
          <w:rFonts w:ascii="Times New Roman" w:hAnsi="Times New Roman" w:cs="Times New Roman"/>
          <w:sz w:val="24"/>
          <w:szCs w:val="24"/>
        </w:rPr>
        <w:t>raam</w:t>
      </w:r>
      <w:r w:rsidR="0060434C" w:rsidRPr="00E72D6A">
        <w:rPr>
          <w:rFonts w:ascii="Times New Roman" w:hAnsi="Times New Roman" w:cs="Times New Roman"/>
          <w:sz w:val="24"/>
          <w:szCs w:val="24"/>
        </w:rPr>
        <w:t>lepingu</w:t>
      </w:r>
      <w:r w:rsidR="000B7FF0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60434C" w:rsidRPr="00E72D6A">
        <w:rPr>
          <w:rFonts w:ascii="Times New Roman" w:hAnsi="Times New Roman" w:cs="Times New Roman"/>
          <w:sz w:val="24"/>
          <w:szCs w:val="24"/>
        </w:rPr>
        <w:t>partnereid Tartu kesklinnas, Tallinna kesklinnas ja Tallinna Lennujaama läheduses majutus- ja konverentsiteenuste jm hotelli poolt pakutavate teenuste kasutamiseks (edaspidi hotelliteenus).</w:t>
      </w:r>
      <w:r w:rsidRPr="00E72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CD204" w14:textId="4041B714" w:rsidR="005B085E" w:rsidRPr="00E72D6A" w:rsidRDefault="004B4B3B" w:rsidP="005B0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Teenuse osutamine toimub 24 kuu jooksul alates raamlepingu sõlmimisest vastavalt hankedokumentides sätestatud tingimustele.</w:t>
      </w:r>
    </w:p>
    <w:p w14:paraId="1911BBDF" w14:textId="77777777" w:rsidR="005B085E" w:rsidRPr="00E72D6A" w:rsidRDefault="005B085E" w:rsidP="005B0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11A60" w14:textId="4C6B8E15" w:rsidR="005B085E" w:rsidRPr="00413F5E" w:rsidRDefault="004B4B3B" w:rsidP="005B085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F5E">
        <w:rPr>
          <w:rFonts w:ascii="Times New Roman" w:hAnsi="Times New Roman" w:cs="Times New Roman"/>
          <w:b/>
          <w:bCs/>
          <w:sz w:val="28"/>
          <w:szCs w:val="28"/>
        </w:rPr>
        <w:t>Üldandmed</w:t>
      </w:r>
    </w:p>
    <w:p w14:paraId="203DAFD7" w14:textId="5F4449CF" w:rsidR="005B085E" w:rsidRPr="00E72D6A" w:rsidRDefault="00882807" w:rsidP="005B085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5E" w:rsidRPr="00E72D6A">
        <w:rPr>
          <w:rFonts w:ascii="Times New Roman" w:hAnsi="Times New Roman" w:cs="Times New Roman"/>
          <w:sz w:val="24"/>
          <w:szCs w:val="24"/>
        </w:rPr>
        <w:t>Hankija: Sihtasutus Eesti Teadusagentuur, Soola 8, 51013 Tartu, registrikood 90000759.</w:t>
      </w:r>
    </w:p>
    <w:p w14:paraId="798F9236" w14:textId="59D07186" w:rsidR="005B085E" w:rsidRPr="00E72D6A" w:rsidRDefault="00882807" w:rsidP="005B085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5E" w:rsidRPr="00E72D6A">
        <w:rPr>
          <w:rFonts w:ascii="Times New Roman" w:hAnsi="Times New Roman" w:cs="Times New Roman"/>
          <w:sz w:val="24"/>
          <w:szCs w:val="24"/>
        </w:rPr>
        <w:t xml:space="preserve">Kontaktisik: Viire Jagomägi, tel </w:t>
      </w:r>
      <w:r w:rsidR="0097277C" w:rsidRPr="00E72D6A">
        <w:rPr>
          <w:rFonts w:ascii="Times New Roman" w:hAnsi="Times New Roman" w:cs="Times New Roman"/>
          <w:sz w:val="24"/>
          <w:szCs w:val="24"/>
        </w:rPr>
        <w:t>731 7362</w:t>
      </w:r>
      <w:r w:rsidR="005B085E" w:rsidRPr="00E72D6A">
        <w:rPr>
          <w:rFonts w:ascii="Times New Roman" w:hAnsi="Times New Roman" w:cs="Times New Roman"/>
          <w:sz w:val="24"/>
          <w:szCs w:val="24"/>
        </w:rPr>
        <w:t>, e-post</w:t>
      </w:r>
      <w:r w:rsidR="0097277C" w:rsidRPr="00E72D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7277C" w:rsidRPr="00E72D6A">
          <w:rPr>
            <w:rStyle w:val="Hyperlink"/>
            <w:rFonts w:ascii="Times New Roman" w:hAnsi="Times New Roman" w:cs="Times New Roman"/>
            <w:sz w:val="24"/>
            <w:szCs w:val="24"/>
          </w:rPr>
          <w:t>viire.jagomagi@etag.ee</w:t>
        </w:r>
      </w:hyperlink>
      <w:r w:rsidR="0097277C" w:rsidRPr="00E72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909EC" w14:textId="2CA00E07" w:rsidR="005B085E" w:rsidRPr="00E72D6A" w:rsidRDefault="00882807" w:rsidP="005B085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085E" w:rsidRPr="00E72D6A">
        <w:rPr>
          <w:rFonts w:ascii="Times New Roman" w:hAnsi="Times New Roman" w:cs="Times New Roman"/>
          <w:sz w:val="24"/>
          <w:szCs w:val="24"/>
        </w:rPr>
        <w:t>Hankijal on õigus teha muudatusi käesolevates hankedokumentides riigihangete seaduses (edaspidi RHS) ettenähtud korras.</w:t>
      </w:r>
    </w:p>
    <w:p w14:paraId="6E2E5037" w14:textId="1346EF0C" w:rsidR="005B085E" w:rsidRPr="00E72D6A" w:rsidRDefault="00882807" w:rsidP="005B085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85E" w:rsidRPr="00E72D6A">
        <w:rPr>
          <w:rFonts w:ascii="Times New Roman" w:hAnsi="Times New Roman" w:cs="Times New Roman"/>
          <w:bCs/>
          <w:sz w:val="24"/>
          <w:szCs w:val="24"/>
        </w:rPr>
        <w:t xml:space="preserve">Isikud võivad esitada pakkumuse ühiselt (ühispakkujad). Kõik pakkuja kohta käiv loetakse edaspidi ka ühispakkujate kohta käivaks. Ühispakkujad nimetavad hankemenetlusega ning raamlepingu sõlmimise ja täitmisega seotud toimingute tegemiseks volitatud esindaja. </w:t>
      </w:r>
    </w:p>
    <w:p w14:paraId="01C831A4" w14:textId="234D644C" w:rsidR="005B085E" w:rsidRPr="00E72D6A" w:rsidRDefault="00882807" w:rsidP="005B085E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85E" w:rsidRPr="00E72D6A">
        <w:rPr>
          <w:rFonts w:ascii="Times New Roman" w:hAnsi="Times New Roman" w:cs="Times New Roman"/>
          <w:bCs/>
          <w:sz w:val="24"/>
          <w:szCs w:val="24"/>
        </w:rPr>
        <w:t xml:space="preserve">Hange on tulenevalt </w:t>
      </w:r>
      <w:r w:rsidR="0060434C" w:rsidRPr="00E72D6A">
        <w:rPr>
          <w:rFonts w:ascii="Times New Roman" w:hAnsi="Times New Roman" w:cs="Times New Roman"/>
          <w:bCs/>
          <w:sz w:val="24"/>
          <w:szCs w:val="24"/>
        </w:rPr>
        <w:t xml:space="preserve">teenuse osutamise asukohast jagatud kolmeks osaks. </w:t>
      </w:r>
      <w:r w:rsidR="005B085E" w:rsidRPr="00E72D6A">
        <w:rPr>
          <w:rFonts w:ascii="Times New Roman" w:hAnsi="Times New Roman" w:cs="Times New Roman"/>
          <w:bCs/>
          <w:sz w:val="24"/>
          <w:szCs w:val="24"/>
        </w:rPr>
        <w:t xml:space="preserve">Hanke tulemusena sõlmib hankija </w:t>
      </w:r>
      <w:r w:rsidR="00A42389" w:rsidRPr="00E72D6A">
        <w:rPr>
          <w:rFonts w:ascii="Times New Roman" w:hAnsi="Times New Roman" w:cs="Times New Roman"/>
          <w:bCs/>
          <w:sz w:val="24"/>
          <w:szCs w:val="24"/>
        </w:rPr>
        <w:t xml:space="preserve">kolm </w:t>
      </w:r>
      <w:r w:rsidR="0060434C" w:rsidRPr="00E72D6A">
        <w:rPr>
          <w:rFonts w:ascii="Times New Roman" w:hAnsi="Times New Roman" w:cs="Times New Roman"/>
          <w:bCs/>
          <w:sz w:val="24"/>
          <w:szCs w:val="24"/>
        </w:rPr>
        <w:t>raam</w:t>
      </w:r>
      <w:r w:rsidR="005B085E" w:rsidRPr="00E72D6A">
        <w:rPr>
          <w:rFonts w:ascii="Times New Roman" w:hAnsi="Times New Roman" w:cs="Times New Roman"/>
          <w:bCs/>
          <w:sz w:val="24"/>
          <w:szCs w:val="24"/>
        </w:rPr>
        <w:t>lepingu</w:t>
      </w:r>
      <w:r w:rsidR="00A42389" w:rsidRPr="00E72D6A">
        <w:rPr>
          <w:rFonts w:ascii="Times New Roman" w:hAnsi="Times New Roman" w:cs="Times New Roman"/>
          <w:bCs/>
          <w:sz w:val="24"/>
          <w:szCs w:val="24"/>
        </w:rPr>
        <w:t>t</w:t>
      </w:r>
      <w:r w:rsidR="005B085E" w:rsidRPr="00E72D6A">
        <w:rPr>
          <w:rFonts w:ascii="Times New Roman" w:hAnsi="Times New Roman" w:cs="Times New Roman"/>
          <w:bCs/>
          <w:sz w:val="24"/>
          <w:szCs w:val="24"/>
        </w:rPr>
        <w:t xml:space="preserve"> kolme pakkujaga, neist:</w:t>
      </w:r>
    </w:p>
    <w:p w14:paraId="7825042A" w14:textId="4CFB80B9" w:rsidR="005B085E" w:rsidRPr="00E72D6A" w:rsidRDefault="005B085E" w:rsidP="0060434C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ühe pakkuja</w:t>
      </w:r>
      <w:r w:rsidR="00F623D7" w:rsidRPr="00E72D6A">
        <w:rPr>
          <w:rFonts w:ascii="Times New Roman" w:hAnsi="Times New Roman" w:cs="Times New Roman"/>
          <w:sz w:val="24"/>
          <w:szCs w:val="24"/>
        </w:rPr>
        <w:t>ga, kes pakub madalaimat hinda h</w:t>
      </w:r>
      <w:r w:rsidRPr="00E72D6A">
        <w:rPr>
          <w:rFonts w:ascii="Times New Roman" w:hAnsi="Times New Roman" w:cs="Times New Roman"/>
          <w:sz w:val="24"/>
          <w:szCs w:val="24"/>
        </w:rPr>
        <w:t>otelliteenuse kasutami</w:t>
      </w:r>
      <w:r w:rsidR="0060434C" w:rsidRPr="00E72D6A">
        <w:rPr>
          <w:rFonts w:ascii="Times New Roman" w:hAnsi="Times New Roman" w:cs="Times New Roman"/>
          <w:sz w:val="24"/>
          <w:szCs w:val="24"/>
        </w:rPr>
        <w:t>seks Tartu kesklinna piirkonnas</w:t>
      </w:r>
      <w:r w:rsidR="00F142C0" w:rsidRPr="00E72D6A">
        <w:rPr>
          <w:rFonts w:ascii="Times New Roman" w:hAnsi="Times New Roman" w:cs="Times New Roman"/>
          <w:sz w:val="24"/>
          <w:szCs w:val="24"/>
        </w:rPr>
        <w:t xml:space="preserve"> (osa 1)</w:t>
      </w:r>
      <w:r w:rsidR="0060434C" w:rsidRPr="00E72D6A">
        <w:rPr>
          <w:rFonts w:ascii="Times New Roman" w:hAnsi="Times New Roman" w:cs="Times New Roman"/>
          <w:sz w:val="24"/>
          <w:szCs w:val="24"/>
        </w:rPr>
        <w:t>;</w:t>
      </w:r>
    </w:p>
    <w:p w14:paraId="3F1DCA2D" w14:textId="2BF2F0DC" w:rsidR="005B085E" w:rsidRPr="00E72D6A" w:rsidRDefault="005B085E" w:rsidP="0060434C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ühe pakkuja</w:t>
      </w:r>
      <w:r w:rsidR="00F623D7" w:rsidRPr="00E72D6A">
        <w:rPr>
          <w:rFonts w:ascii="Times New Roman" w:hAnsi="Times New Roman" w:cs="Times New Roman"/>
          <w:sz w:val="24"/>
          <w:szCs w:val="24"/>
        </w:rPr>
        <w:t>ga, kes pakub madalaimat hinda h</w:t>
      </w:r>
      <w:r w:rsidRPr="00E72D6A">
        <w:rPr>
          <w:rFonts w:ascii="Times New Roman" w:hAnsi="Times New Roman" w:cs="Times New Roman"/>
          <w:sz w:val="24"/>
          <w:szCs w:val="24"/>
        </w:rPr>
        <w:t xml:space="preserve">otelliteenuse kasutamiseks </w:t>
      </w:r>
      <w:r w:rsidR="0060434C" w:rsidRPr="00E72D6A">
        <w:rPr>
          <w:rFonts w:ascii="Times New Roman" w:hAnsi="Times New Roman" w:cs="Times New Roman"/>
          <w:sz w:val="24"/>
          <w:szCs w:val="24"/>
        </w:rPr>
        <w:t>Tallinna kesklinna piirkonnas</w:t>
      </w:r>
      <w:r w:rsidR="00F142C0" w:rsidRPr="00E72D6A">
        <w:rPr>
          <w:rFonts w:ascii="Times New Roman" w:hAnsi="Times New Roman" w:cs="Times New Roman"/>
          <w:sz w:val="24"/>
          <w:szCs w:val="24"/>
        </w:rPr>
        <w:t xml:space="preserve"> (osa</w:t>
      </w:r>
      <w:r w:rsidR="00927BA1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F142C0" w:rsidRPr="00E72D6A">
        <w:rPr>
          <w:rFonts w:ascii="Times New Roman" w:hAnsi="Times New Roman" w:cs="Times New Roman"/>
          <w:sz w:val="24"/>
          <w:szCs w:val="24"/>
        </w:rPr>
        <w:t> 2)</w:t>
      </w:r>
      <w:r w:rsidR="0060434C" w:rsidRPr="00E72D6A">
        <w:rPr>
          <w:rFonts w:ascii="Times New Roman" w:hAnsi="Times New Roman" w:cs="Times New Roman"/>
          <w:sz w:val="24"/>
          <w:szCs w:val="24"/>
        </w:rPr>
        <w:t>;</w:t>
      </w:r>
    </w:p>
    <w:p w14:paraId="74E2081F" w14:textId="220EEC7C" w:rsidR="005B085E" w:rsidRPr="00E72D6A" w:rsidRDefault="005B085E" w:rsidP="0060434C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ühe pakkuja</w:t>
      </w:r>
      <w:r w:rsidR="00F623D7" w:rsidRPr="00E72D6A">
        <w:rPr>
          <w:rFonts w:ascii="Times New Roman" w:hAnsi="Times New Roman" w:cs="Times New Roman"/>
          <w:sz w:val="24"/>
          <w:szCs w:val="24"/>
        </w:rPr>
        <w:t>ga, kes pakub madalaimat hinda h</w:t>
      </w:r>
      <w:r w:rsidRPr="00E72D6A">
        <w:rPr>
          <w:rFonts w:ascii="Times New Roman" w:hAnsi="Times New Roman" w:cs="Times New Roman"/>
          <w:sz w:val="24"/>
          <w:szCs w:val="24"/>
        </w:rPr>
        <w:t>otelliteenuse kasutamiseks Tallinna lennujaama lähistel</w:t>
      </w:r>
      <w:r w:rsidR="00F142C0" w:rsidRPr="00E72D6A">
        <w:rPr>
          <w:rFonts w:ascii="Times New Roman" w:hAnsi="Times New Roman" w:cs="Times New Roman"/>
          <w:sz w:val="24"/>
          <w:szCs w:val="24"/>
        </w:rPr>
        <w:t xml:space="preserve"> (osa</w:t>
      </w:r>
      <w:r w:rsidR="00927BA1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F142C0" w:rsidRPr="00E72D6A">
        <w:rPr>
          <w:rFonts w:ascii="Times New Roman" w:hAnsi="Times New Roman" w:cs="Times New Roman"/>
          <w:sz w:val="24"/>
          <w:szCs w:val="24"/>
        </w:rPr>
        <w:t> 3)</w:t>
      </w:r>
      <w:r w:rsidRPr="00E72D6A">
        <w:rPr>
          <w:rFonts w:ascii="Times New Roman" w:hAnsi="Times New Roman" w:cs="Times New Roman"/>
          <w:sz w:val="24"/>
          <w:szCs w:val="24"/>
        </w:rPr>
        <w:t>.</w:t>
      </w:r>
    </w:p>
    <w:p w14:paraId="1E5E7D0F" w14:textId="77777777" w:rsidR="005B085E" w:rsidRPr="00E72D6A" w:rsidRDefault="005B085E" w:rsidP="005B08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05C3A" w14:textId="1A5C35D9" w:rsidR="000B7FF0" w:rsidRPr="00413F5E" w:rsidRDefault="00F623D7" w:rsidP="000B7FF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Ref280106074"/>
      <w:bookmarkStart w:id="2" w:name="_Ref280605193"/>
      <w:r w:rsidRPr="00413F5E">
        <w:rPr>
          <w:rFonts w:ascii="Times New Roman" w:hAnsi="Times New Roman" w:cs="Times New Roman"/>
          <w:b/>
          <w:bCs/>
          <w:sz w:val="28"/>
          <w:szCs w:val="28"/>
        </w:rPr>
        <w:t>Nõuded hotelli</w:t>
      </w:r>
      <w:r w:rsidR="000323F9" w:rsidRPr="00413F5E">
        <w:rPr>
          <w:rFonts w:ascii="Times New Roman" w:hAnsi="Times New Roman" w:cs="Times New Roman"/>
          <w:b/>
          <w:bCs/>
          <w:sz w:val="28"/>
          <w:szCs w:val="28"/>
        </w:rPr>
        <w:t>teenusele</w:t>
      </w:r>
    </w:p>
    <w:p w14:paraId="050EE442" w14:textId="27E38DF7" w:rsidR="000B7FF0" w:rsidRPr="00E72D6A" w:rsidRDefault="005B53E2" w:rsidP="000B7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lastRenderedPageBreak/>
        <w:t>Kõikide hanke osade puhul peab h</w:t>
      </w:r>
      <w:r w:rsidR="000B7FF0" w:rsidRPr="00E72D6A">
        <w:rPr>
          <w:rFonts w:ascii="Times New Roman" w:hAnsi="Times New Roman" w:cs="Times New Roman"/>
          <w:sz w:val="24"/>
          <w:szCs w:val="24"/>
        </w:rPr>
        <w:t>otelliteenus peab vastama järgmistele tingimustele:</w:t>
      </w:r>
    </w:p>
    <w:p w14:paraId="27575A85" w14:textId="6B0D6F47" w:rsidR="000B7FF0" w:rsidRPr="00E72D6A" w:rsidRDefault="00882807" w:rsidP="000B7FF0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624" w:rsidRPr="00E72D6A">
        <w:rPr>
          <w:rFonts w:ascii="Times New Roman" w:hAnsi="Times New Roman" w:cs="Times New Roman"/>
          <w:sz w:val="24"/>
          <w:szCs w:val="24"/>
        </w:rPr>
        <w:t>h</w:t>
      </w:r>
      <w:r w:rsidR="000E4E37" w:rsidRPr="00E72D6A">
        <w:rPr>
          <w:rFonts w:ascii="Times New Roman" w:hAnsi="Times New Roman" w:cs="Times New Roman"/>
          <w:sz w:val="24"/>
          <w:szCs w:val="24"/>
        </w:rPr>
        <w:t>otell ja standardklassi toad</w:t>
      </w:r>
      <w:r w:rsidR="000B7FF0" w:rsidRPr="00E72D6A">
        <w:rPr>
          <w:rFonts w:ascii="Times New Roman" w:hAnsi="Times New Roman" w:cs="Times New Roman"/>
          <w:sz w:val="24"/>
          <w:szCs w:val="24"/>
        </w:rPr>
        <w:t xml:space="preserve"> peavad vastama majandus- ja kommunikatsiooniministri 23.05.2012.a määruse</w:t>
      </w:r>
      <w:r w:rsidR="000E4E37" w:rsidRPr="00E72D6A">
        <w:rPr>
          <w:rFonts w:ascii="Times New Roman" w:hAnsi="Times New Roman" w:cs="Times New Roman"/>
          <w:sz w:val="24"/>
          <w:szCs w:val="24"/>
        </w:rPr>
        <w:t>s</w:t>
      </w:r>
      <w:r w:rsidR="000B7FF0" w:rsidRPr="00E72D6A">
        <w:rPr>
          <w:rFonts w:ascii="Times New Roman" w:hAnsi="Times New Roman" w:cs="Times New Roman"/>
          <w:sz w:val="24"/>
          <w:szCs w:val="24"/>
        </w:rPr>
        <w:t xml:space="preserve"> nr 43 „Nõuded majutusettevõttele“ </w:t>
      </w:r>
      <w:r w:rsidR="000E4E37" w:rsidRPr="00E72D6A">
        <w:rPr>
          <w:rFonts w:ascii="Times New Roman" w:hAnsi="Times New Roman" w:cs="Times New Roman"/>
          <w:sz w:val="24"/>
          <w:szCs w:val="24"/>
        </w:rPr>
        <w:t>hotellile</w:t>
      </w:r>
      <w:r w:rsidR="000B7FF0" w:rsidRPr="00E72D6A">
        <w:rPr>
          <w:rFonts w:ascii="Times New Roman" w:hAnsi="Times New Roman" w:cs="Times New Roman"/>
          <w:sz w:val="24"/>
          <w:szCs w:val="24"/>
        </w:rPr>
        <w:t xml:space="preserve"> kehtestatud nõuetele;</w:t>
      </w:r>
    </w:p>
    <w:p w14:paraId="3E916E5F" w14:textId="7D72F56B" w:rsidR="00A412C5" w:rsidRPr="00E72D6A" w:rsidRDefault="00882807" w:rsidP="000B7FF0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2C5" w:rsidRPr="00E72D6A">
        <w:rPr>
          <w:rFonts w:ascii="Times New Roman" w:hAnsi="Times New Roman" w:cs="Times New Roman"/>
          <w:sz w:val="24"/>
          <w:szCs w:val="24"/>
        </w:rPr>
        <w:t>majutuse</w:t>
      </w:r>
      <w:r w:rsidR="0061699E">
        <w:rPr>
          <w:rFonts w:ascii="Times New Roman" w:hAnsi="Times New Roman" w:cs="Times New Roman"/>
          <w:sz w:val="24"/>
          <w:szCs w:val="24"/>
        </w:rPr>
        <w:t xml:space="preserve"> kvaliteet</w:t>
      </w:r>
      <w:r w:rsidR="00D40CBD">
        <w:rPr>
          <w:rFonts w:ascii="Times New Roman" w:hAnsi="Times New Roman" w:cs="Times New Roman"/>
          <w:sz w:val="24"/>
          <w:szCs w:val="24"/>
        </w:rPr>
        <w:t xml:space="preserve"> peab </w:t>
      </w:r>
      <w:r w:rsidR="0061699E">
        <w:rPr>
          <w:rFonts w:ascii="Times New Roman" w:hAnsi="Times New Roman" w:cs="Times New Roman"/>
          <w:sz w:val="24"/>
          <w:szCs w:val="24"/>
        </w:rPr>
        <w:t>vastama</w:t>
      </w:r>
      <w:r w:rsidR="00A412C5" w:rsidRPr="00E72D6A">
        <w:rPr>
          <w:rFonts w:ascii="Times New Roman" w:hAnsi="Times New Roman" w:cs="Times New Roman"/>
          <w:sz w:val="24"/>
          <w:szCs w:val="24"/>
        </w:rPr>
        <w:t xml:space="preserve"> vähemalt kolmetärnihotelli teenusele;</w:t>
      </w:r>
    </w:p>
    <w:p w14:paraId="5D38700A" w14:textId="3E3E092D" w:rsidR="000B7FF0" w:rsidRPr="00E72D6A" w:rsidRDefault="00882807" w:rsidP="000B7FF0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FF0" w:rsidRPr="00E72D6A">
        <w:rPr>
          <w:rFonts w:ascii="Times New Roman" w:hAnsi="Times New Roman" w:cs="Times New Roman"/>
          <w:sz w:val="24"/>
          <w:szCs w:val="24"/>
        </w:rPr>
        <w:t>majutuse hind peab sisaldama tasu hommikusöögi eest, kui ei ole teisiti kokku lepitud,</w:t>
      </w:r>
    </w:p>
    <w:p w14:paraId="592F13A9" w14:textId="6CF2CE33" w:rsidR="000B7FF0" w:rsidRPr="00E72D6A" w:rsidRDefault="00882807" w:rsidP="000B7FF0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624" w:rsidRPr="00E72D6A">
        <w:rPr>
          <w:rFonts w:ascii="Times New Roman" w:hAnsi="Times New Roman" w:cs="Times New Roman"/>
          <w:sz w:val="24"/>
          <w:szCs w:val="24"/>
        </w:rPr>
        <w:t>p</w:t>
      </w:r>
      <w:r w:rsidR="000B7FF0" w:rsidRPr="00E72D6A">
        <w:rPr>
          <w:rFonts w:ascii="Times New Roman" w:hAnsi="Times New Roman" w:cs="Times New Roman"/>
          <w:sz w:val="24"/>
          <w:szCs w:val="24"/>
        </w:rPr>
        <w:t>akkuja peab võimaldama:</w:t>
      </w:r>
    </w:p>
    <w:p w14:paraId="7E122709" w14:textId="1B00F5F2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hilist sisseregistreerimist (check in p</w:t>
      </w:r>
      <w:r w:rsidR="00345AEF" w:rsidRPr="00E72D6A">
        <w:rPr>
          <w:rFonts w:ascii="Times New Roman" w:hAnsi="Times New Roman" w:cs="Times New Roman"/>
          <w:sz w:val="24"/>
          <w:szCs w:val="24"/>
        </w:rPr>
        <w:t>ärast</w:t>
      </w:r>
      <w:r w:rsidRPr="00E72D6A">
        <w:rPr>
          <w:rFonts w:ascii="Times New Roman" w:hAnsi="Times New Roman" w:cs="Times New Roman"/>
          <w:sz w:val="24"/>
          <w:szCs w:val="24"/>
        </w:rPr>
        <w:t xml:space="preserve"> kl 14);</w:t>
      </w:r>
    </w:p>
    <w:p w14:paraId="19709303" w14:textId="77777777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varase lahkuja hinda ilma hommikusöögita;</w:t>
      </w:r>
    </w:p>
    <w:p w14:paraId="0EC48E9E" w14:textId="77777777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majutust ühe inimese kaupa;</w:t>
      </w:r>
    </w:p>
    <w:p w14:paraId="25A0038A" w14:textId="0EE817F0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 xml:space="preserve">tasuta traadita Internetiühendust (edaspidi Wifi)  ja selle leviala kogu </w:t>
      </w:r>
      <w:r w:rsidR="009E2624" w:rsidRPr="00E72D6A">
        <w:rPr>
          <w:rFonts w:ascii="Times New Roman" w:hAnsi="Times New Roman" w:cs="Times New Roman"/>
          <w:sz w:val="24"/>
          <w:szCs w:val="24"/>
        </w:rPr>
        <w:t>hotelli</w:t>
      </w:r>
      <w:r w:rsidRPr="00E72D6A">
        <w:rPr>
          <w:rFonts w:ascii="Times New Roman" w:hAnsi="Times New Roman" w:cs="Times New Roman"/>
          <w:sz w:val="24"/>
          <w:szCs w:val="24"/>
        </w:rPr>
        <w:t xml:space="preserve"> ulatuses, sh numbritubades;</w:t>
      </w:r>
    </w:p>
    <w:p w14:paraId="06B48B32" w14:textId="77777777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avatava akna või rõdu või reguleeritava ventilatsiooniga tuba;</w:t>
      </w:r>
    </w:p>
    <w:p w14:paraId="574CAA45" w14:textId="77777777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tasuta parkimist;</w:t>
      </w:r>
    </w:p>
    <w:p w14:paraId="332D003E" w14:textId="77777777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ööpäevaringset broneerimisvõimalust,</w:t>
      </w:r>
    </w:p>
    <w:p w14:paraId="606F28EE" w14:textId="6CC08B5B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 xml:space="preserve">kuni </w:t>
      </w:r>
      <w:r w:rsidR="00A412C5" w:rsidRPr="00E72D6A">
        <w:rPr>
          <w:rFonts w:ascii="Times New Roman" w:hAnsi="Times New Roman" w:cs="Times New Roman"/>
          <w:sz w:val="24"/>
          <w:szCs w:val="24"/>
        </w:rPr>
        <w:t>2</w:t>
      </w:r>
      <w:r w:rsidRPr="00E72D6A">
        <w:rPr>
          <w:rFonts w:ascii="Times New Roman" w:hAnsi="Times New Roman" w:cs="Times New Roman"/>
          <w:sz w:val="24"/>
          <w:szCs w:val="24"/>
        </w:rPr>
        <w:t xml:space="preserve"> inimese majutamist </w:t>
      </w:r>
      <w:r w:rsidR="00A412C5" w:rsidRPr="00E72D6A">
        <w:rPr>
          <w:rFonts w:ascii="Times New Roman" w:hAnsi="Times New Roman" w:cs="Times New Roman"/>
          <w:sz w:val="24"/>
          <w:szCs w:val="24"/>
        </w:rPr>
        <w:t>24</w:t>
      </w:r>
      <w:r w:rsidRPr="00E72D6A">
        <w:rPr>
          <w:rFonts w:ascii="Times New Roman" w:hAnsi="Times New Roman" w:cs="Times New Roman"/>
          <w:sz w:val="24"/>
          <w:szCs w:val="24"/>
        </w:rPr>
        <w:t>-tunnise etteteatamisajaga;</w:t>
      </w:r>
    </w:p>
    <w:p w14:paraId="23822D92" w14:textId="61FD6797" w:rsidR="000B7FF0" w:rsidRPr="00E72D6A" w:rsidRDefault="00E279B8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individuaalkliendi </w:t>
      </w:r>
      <w:r w:rsidR="000B7FF0" w:rsidRPr="00E72D6A">
        <w:rPr>
          <w:rFonts w:ascii="Times New Roman" w:hAnsi="Times New Roman" w:cs="Times New Roman"/>
          <w:sz w:val="24"/>
          <w:szCs w:val="24"/>
        </w:rPr>
        <w:t xml:space="preserve">majutuse broneeringu tasuta tühistamist </w:t>
      </w:r>
      <w:r w:rsidR="003F2624">
        <w:rPr>
          <w:rFonts w:ascii="Times New Roman" w:hAnsi="Times New Roman" w:cs="Times New Roman"/>
          <w:sz w:val="24"/>
          <w:szCs w:val="24"/>
        </w:rPr>
        <w:t>24</w:t>
      </w:r>
      <w:r w:rsidR="000B7FF0" w:rsidRPr="00E72D6A">
        <w:rPr>
          <w:rFonts w:ascii="Times New Roman" w:hAnsi="Times New Roman" w:cs="Times New Roman"/>
          <w:sz w:val="24"/>
          <w:szCs w:val="24"/>
        </w:rPr>
        <w:t>-tunnise etteteatamisega;</w:t>
      </w:r>
    </w:p>
    <w:p w14:paraId="541AFE39" w14:textId="77777777" w:rsidR="000B7FF0" w:rsidRPr="00E72D6A" w:rsidRDefault="000B7FF0" w:rsidP="0088281F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konverentsiteenust 25 kuni 30 inimesele ühes joogivee, teevaliku, kohvi ja suupistevalikuga kohvipauside ajaks,  majutuse ja lõunasöögiga. Seejuures peab:</w:t>
      </w:r>
    </w:p>
    <w:p w14:paraId="3CB308ED" w14:textId="07AB2801" w:rsidR="00A412C5" w:rsidRPr="00E72D6A" w:rsidRDefault="000B7FF0" w:rsidP="0088281F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konverentsisaal mahutama U-kujuliselt vähemalt 2</w:t>
      </w:r>
      <w:r w:rsidR="00E279B8">
        <w:rPr>
          <w:rFonts w:ascii="Times New Roman" w:hAnsi="Times New Roman" w:cs="Times New Roman"/>
          <w:sz w:val="24"/>
          <w:szCs w:val="24"/>
        </w:rPr>
        <w:t>0</w:t>
      </w:r>
      <w:r w:rsidRPr="00E72D6A">
        <w:rPr>
          <w:rFonts w:ascii="Times New Roman" w:hAnsi="Times New Roman" w:cs="Times New Roman"/>
          <w:sz w:val="24"/>
          <w:szCs w:val="24"/>
        </w:rPr>
        <w:t xml:space="preserve"> inimest, seminaristiilis vähemalt 30 inimest</w:t>
      </w:r>
      <w:r w:rsidR="009E2624" w:rsidRPr="00E72D6A">
        <w:rPr>
          <w:rFonts w:ascii="Times New Roman" w:hAnsi="Times New Roman" w:cs="Times New Roman"/>
          <w:sz w:val="24"/>
          <w:szCs w:val="24"/>
        </w:rPr>
        <w:t>, klastristiilis gruppidena vähemalt 28 inimest</w:t>
      </w:r>
      <w:r w:rsidRPr="00E72D6A">
        <w:rPr>
          <w:rFonts w:ascii="Times New Roman" w:hAnsi="Times New Roman" w:cs="Times New Roman"/>
          <w:sz w:val="24"/>
          <w:szCs w:val="24"/>
        </w:rPr>
        <w:t xml:space="preserve"> ja olema varustatud piisava arvu elektripistikutega</w:t>
      </w:r>
      <w:r w:rsidR="0005688F" w:rsidRPr="00E72D6A">
        <w:rPr>
          <w:rFonts w:ascii="Times New Roman" w:hAnsi="Times New Roman" w:cs="Times New Roman"/>
          <w:sz w:val="24"/>
          <w:szCs w:val="24"/>
        </w:rPr>
        <w:t xml:space="preserve"> (vajadusel pikendusjuhtmetega)</w:t>
      </w:r>
      <w:r w:rsidRPr="00E72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7B5C9" w14:textId="293A14D9" w:rsidR="000B7FF0" w:rsidRPr="00E72D6A" w:rsidRDefault="00A412C5" w:rsidP="0088281F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 xml:space="preserve">konverentsisaalis olema </w:t>
      </w:r>
      <w:r w:rsidR="000B7FF0" w:rsidRPr="00E72D6A">
        <w:rPr>
          <w:rFonts w:ascii="Times New Roman" w:hAnsi="Times New Roman" w:cs="Times New Roman"/>
          <w:sz w:val="24"/>
          <w:szCs w:val="24"/>
        </w:rPr>
        <w:t>dataprojektori, ekraani, Wifi</w:t>
      </w:r>
      <w:r w:rsidRPr="00E72D6A">
        <w:rPr>
          <w:rFonts w:ascii="Times New Roman" w:hAnsi="Times New Roman" w:cs="Times New Roman"/>
          <w:sz w:val="24"/>
          <w:szCs w:val="24"/>
        </w:rPr>
        <w:t>, juhtmega Interneti, valge pabertahvli</w:t>
      </w:r>
      <w:r w:rsidR="000B7FF0" w:rsidRPr="00E72D6A">
        <w:rPr>
          <w:rFonts w:ascii="Times New Roman" w:hAnsi="Times New Roman" w:cs="Times New Roman"/>
          <w:sz w:val="24"/>
          <w:szCs w:val="24"/>
        </w:rPr>
        <w:t xml:space="preserve"> ja tualeti kasutamis</w:t>
      </w:r>
      <w:r w:rsidRPr="00E72D6A">
        <w:rPr>
          <w:rFonts w:ascii="Times New Roman" w:hAnsi="Times New Roman" w:cs="Times New Roman"/>
          <w:sz w:val="24"/>
          <w:szCs w:val="24"/>
        </w:rPr>
        <w:t>e võimalus</w:t>
      </w:r>
      <w:r w:rsidR="000B7FF0" w:rsidRPr="00E72D6A">
        <w:rPr>
          <w:rFonts w:ascii="Times New Roman" w:hAnsi="Times New Roman" w:cs="Times New Roman"/>
          <w:sz w:val="24"/>
          <w:szCs w:val="24"/>
        </w:rPr>
        <w:t>;</w:t>
      </w:r>
    </w:p>
    <w:p w14:paraId="43D3F5B8" w14:textId="67781F94" w:rsidR="00A412C5" w:rsidRPr="00E72D6A" w:rsidRDefault="00A412C5" w:rsidP="0088281F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hotelli restoran olema võimeline pakkuma sooja toitu</w:t>
      </w:r>
      <w:r w:rsidR="00544B2E">
        <w:rPr>
          <w:rFonts w:ascii="Times New Roman" w:hAnsi="Times New Roman" w:cs="Times New Roman"/>
          <w:sz w:val="24"/>
          <w:szCs w:val="24"/>
        </w:rPr>
        <w:t>,</w:t>
      </w:r>
      <w:r w:rsidRPr="00E72D6A">
        <w:rPr>
          <w:rFonts w:ascii="Times New Roman" w:hAnsi="Times New Roman" w:cs="Times New Roman"/>
          <w:sz w:val="24"/>
          <w:szCs w:val="24"/>
        </w:rPr>
        <w:t xml:space="preserve"> arvestades maksimaalset konverentsil osalejate arvu;</w:t>
      </w:r>
    </w:p>
    <w:p w14:paraId="5DB8C25F" w14:textId="343E9556" w:rsidR="00A412C5" w:rsidRPr="00E72D6A" w:rsidRDefault="000B7FF0" w:rsidP="0088281F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 xml:space="preserve">kohvipaus sisaldama lisaks hankija poolt igakordselt tellitavatele suupistetele, veele ja kohvile ka erinevat teevalikut: musta ja rohelise teepõõsa lehti sisaldavaid teesid ja teed, mis ei sisalda teepõõsa lehti (nt piparmündi-, kummeli-, pärnaõie- või marjatee vms). Kohvi maitsestamiseks </w:t>
      </w:r>
      <w:r w:rsidRPr="00E72D6A">
        <w:rPr>
          <w:rFonts w:ascii="Times New Roman" w:hAnsi="Times New Roman" w:cs="Times New Roman"/>
          <w:sz w:val="24"/>
          <w:szCs w:val="24"/>
        </w:rPr>
        <w:lastRenderedPageBreak/>
        <w:t>serveeritakse suhkur või suhkrutükid suhkrutoosis ning piim ja 10%-line kohvikoor kannus, mitte minipakendites</w:t>
      </w:r>
      <w:r w:rsidR="00A412C5" w:rsidRPr="00E72D6A">
        <w:rPr>
          <w:rFonts w:ascii="Times New Roman" w:hAnsi="Times New Roman" w:cs="Times New Roman"/>
          <w:sz w:val="24"/>
          <w:szCs w:val="24"/>
        </w:rPr>
        <w:t>;</w:t>
      </w:r>
      <w:r w:rsidRPr="00E72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5BB23" w14:textId="0CABC54E" w:rsidR="000B7FF0" w:rsidRPr="00E72D6A" w:rsidRDefault="00A412C5" w:rsidP="0088281F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pakkuja olema valmis pakkuma veganile sobivat valikut ni</w:t>
      </w:r>
      <w:r w:rsidR="00F25BFA" w:rsidRPr="00E72D6A">
        <w:rPr>
          <w:rFonts w:ascii="Times New Roman" w:hAnsi="Times New Roman" w:cs="Times New Roman"/>
          <w:sz w:val="24"/>
          <w:szCs w:val="24"/>
        </w:rPr>
        <w:t>i lõunasöögil kui ka kohvipausi ajal</w:t>
      </w:r>
      <w:r w:rsidRPr="00E72D6A">
        <w:rPr>
          <w:rFonts w:ascii="Times New Roman" w:hAnsi="Times New Roman" w:cs="Times New Roman"/>
          <w:sz w:val="24"/>
          <w:szCs w:val="24"/>
        </w:rPr>
        <w:t>.</w:t>
      </w:r>
    </w:p>
    <w:p w14:paraId="387BEEC0" w14:textId="39DD65FA" w:rsidR="000B7FF0" w:rsidRPr="00E72D6A" w:rsidRDefault="00882807" w:rsidP="000B7FF0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0D8" w:rsidRPr="00E72D6A">
        <w:rPr>
          <w:rFonts w:ascii="Times New Roman" w:hAnsi="Times New Roman" w:cs="Times New Roman"/>
          <w:sz w:val="24"/>
          <w:szCs w:val="24"/>
        </w:rPr>
        <w:t>Hanke osas</w:t>
      </w:r>
      <w:r w:rsidR="00345AEF" w:rsidRPr="00E72D6A">
        <w:rPr>
          <w:rFonts w:ascii="Times New Roman" w:hAnsi="Times New Roman" w:cs="Times New Roman"/>
          <w:sz w:val="24"/>
          <w:szCs w:val="24"/>
        </w:rPr>
        <w:t xml:space="preserve"> 1</w:t>
      </w:r>
      <w:r w:rsidR="007D40D8" w:rsidRPr="00E72D6A">
        <w:rPr>
          <w:rFonts w:ascii="Times New Roman" w:hAnsi="Times New Roman" w:cs="Times New Roman"/>
          <w:sz w:val="24"/>
          <w:szCs w:val="24"/>
        </w:rPr>
        <w:t xml:space="preserve"> hangitav</w:t>
      </w:r>
      <w:r w:rsidR="00345AEF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9E2624" w:rsidRPr="00E72D6A">
        <w:rPr>
          <w:rFonts w:ascii="Times New Roman" w:hAnsi="Times New Roman" w:cs="Times New Roman"/>
          <w:sz w:val="24"/>
          <w:szCs w:val="24"/>
        </w:rPr>
        <w:t>hotell</w:t>
      </w:r>
      <w:r w:rsidR="007D40D8" w:rsidRPr="00E72D6A">
        <w:rPr>
          <w:rFonts w:ascii="Times New Roman" w:hAnsi="Times New Roman" w:cs="Times New Roman"/>
          <w:sz w:val="24"/>
          <w:szCs w:val="24"/>
        </w:rPr>
        <w:t xml:space="preserve"> peab</w:t>
      </w:r>
      <w:r w:rsidR="009E2624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0B7FF0" w:rsidRPr="00E72D6A">
        <w:rPr>
          <w:rFonts w:ascii="Times New Roman" w:hAnsi="Times New Roman" w:cs="Times New Roman"/>
          <w:sz w:val="24"/>
          <w:szCs w:val="24"/>
        </w:rPr>
        <w:t>asuma T</w:t>
      </w:r>
      <w:r w:rsidR="00544B2E">
        <w:rPr>
          <w:rFonts w:ascii="Times New Roman" w:hAnsi="Times New Roman" w:cs="Times New Roman"/>
          <w:sz w:val="24"/>
          <w:szCs w:val="24"/>
        </w:rPr>
        <w:t>asku Keskusest kõige rohkem 15-</w:t>
      </w:r>
      <w:r w:rsidR="000B7FF0" w:rsidRPr="00E72D6A">
        <w:rPr>
          <w:rFonts w:ascii="Times New Roman" w:hAnsi="Times New Roman" w:cs="Times New Roman"/>
          <w:sz w:val="24"/>
          <w:szCs w:val="24"/>
        </w:rPr>
        <w:t>minutilise jalutuskäigu kaugusel.</w:t>
      </w:r>
    </w:p>
    <w:p w14:paraId="05831059" w14:textId="7D9DED93" w:rsidR="000B7FF0" w:rsidRPr="00E72D6A" w:rsidRDefault="00882807" w:rsidP="005613DA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AEF" w:rsidRPr="00E72D6A">
        <w:rPr>
          <w:rFonts w:ascii="Times New Roman" w:hAnsi="Times New Roman" w:cs="Times New Roman"/>
          <w:sz w:val="24"/>
          <w:szCs w:val="24"/>
        </w:rPr>
        <w:t>Hanke osas 2</w:t>
      </w:r>
      <w:r w:rsidR="007D40D8" w:rsidRPr="00E72D6A">
        <w:rPr>
          <w:rFonts w:ascii="Times New Roman" w:hAnsi="Times New Roman" w:cs="Times New Roman"/>
          <w:sz w:val="24"/>
          <w:szCs w:val="24"/>
        </w:rPr>
        <w:t xml:space="preserve"> hangitav</w:t>
      </w:r>
      <w:r w:rsidR="00345AEF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9E2624" w:rsidRPr="00E72D6A">
        <w:rPr>
          <w:rFonts w:ascii="Times New Roman" w:hAnsi="Times New Roman" w:cs="Times New Roman"/>
          <w:sz w:val="24"/>
          <w:szCs w:val="24"/>
        </w:rPr>
        <w:t xml:space="preserve">hotell </w:t>
      </w:r>
      <w:r w:rsidR="007D40D8" w:rsidRPr="00E72D6A">
        <w:rPr>
          <w:rFonts w:ascii="Times New Roman" w:hAnsi="Times New Roman" w:cs="Times New Roman"/>
          <w:sz w:val="24"/>
          <w:szCs w:val="24"/>
        </w:rPr>
        <w:t xml:space="preserve">peab </w:t>
      </w:r>
      <w:r w:rsidR="000B7FF0" w:rsidRPr="00E72D6A">
        <w:rPr>
          <w:rFonts w:ascii="Times New Roman" w:hAnsi="Times New Roman" w:cs="Times New Roman"/>
          <w:sz w:val="24"/>
          <w:szCs w:val="24"/>
        </w:rPr>
        <w:t>asuma hankija Tallinna kontorist asukohaga Lauteri</w:t>
      </w:r>
      <w:r w:rsidR="005613DA" w:rsidRPr="00E72D6A">
        <w:rPr>
          <w:rFonts w:ascii="Times New Roman" w:hAnsi="Times New Roman" w:cs="Times New Roman"/>
          <w:sz w:val="24"/>
          <w:szCs w:val="24"/>
        </w:rPr>
        <w:t> </w:t>
      </w:r>
      <w:r w:rsidR="000B7FF0" w:rsidRPr="00E72D6A">
        <w:rPr>
          <w:rFonts w:ascii="Times New Roman" w:hAnsi="Times New Roman" w:cs="Times New Roman"/>
          <w:sz w:val="24"/>
          <w:szCs w:val="24"/>
        </w:rPr>
        <w:t>5 kõige rohkem 15-minutilise jalutuskäigu kaugusel.</w:t>
      </w:r>
      <w:bookmarkEnd w:id="1"/>
      <w:bookmarkEnd w:id="2"/>
    </w:p>
    <w:p w14:paraId="15D94DA7" w14:textId="2EB024BA" w:rsidR="00BA4EA2" w:rsidRPr="00E72D6A" w:rsidRDefault="00882807" w:rsidP="00BA4EA2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AEF" w:rsidRPr="00E72D6A">
        <w:rPr>
          <w:rFonts w:ascii="Times New Roman" w:hAnsi="Times New Roman" w:cs="Times New Roman"/>
          <w:sz w:val="24"/>
          <w:szCs w:val="24"/>
        </w:rPr>
        <w:t xml:space="preserve">Hanke osas 3 </w:t>
      </w:r>
      <w:r w:rsidR="007D40D8" w:rsidRPr="00E72D6A">
        <w:rPr>
          <w:rFonts w:ascii="Times New Roman" w:hAnsi="Times New Roman" w:cs="Times New Roman"/>
          <w:sz w:val="24"/>
          <w:szCs w:val="24"/>
        </w:rPr>
        <w:t xml:space="preserve">hangitav </w:t>
      </w:r>
      <w:r w:rsidR="00345AEF" w:rsidRPr="00E72D6A">
        <w:rPr>
          <w:rFonts w:ascii="Times New Roman" w:hAnsi="Times New Roman" w:cs="Times New Roman"/>
          <w:sz w:val="24"/>
          <w:szCs w:val="24"/>
        </w:rPr>
        <w:t xml:space="preserve">hotell </w:t>
      </w:r>
      <w:r w:rsidR="007D40D8" w:rsidRPr="00E72D6A">
        <w:rPr>
          <w:rFonts w:ascii="Times New Roman" w:hAnsi="Times New Roman" w:cs="Times New Roman"/>
          <w:sz w:val="24"/>
          <w:szCs w:val="24"/>
        </w:rPr>
        <w:t>peab</w:t>
      </w:r>
      <w:r w:rsidR="00345AEF" w:rsidRPr="00E72D6A">
        <w:rPr>
          <w:rFonts w:ascii="Times New Roman" w:hAnsi="Times New Roman" w:cs="Times New Roman"/>
          <w:sz w:val="24"/>
          <w:szCs w:val="24"/>
        </w:rPr>
        <w:t xml:space="preserve"> </w:t>
      </w:r>
      <w:r w:rsidR="007D40D8" w:rsidRPr="00E72D6A">
        <w:rPr>
          <w:rFonts w:ascii="Times New Roman" w:hAnsi="Times New Roman" w:cs="Times New Roman"/>
          <w:sz w:val="24"/>
          <w:szCs w:val="24"/>
        </w:rPr>
        <w:t>a</w:t>
      </w:r>
      <w:r w:rsidR="00BA4EA2" w:rsidRPr="00E72D6A">
        <w:rPr>
          <w:rFonts w:ascii="Times New Roman" w:hAnsi="Times New Roman" w:cs="Times New Roman"/>
          <w:sz w:val="24"/>
          <w:szCs w:val="24"/>
        </w:rPr>
        <w:t>suma Tallinna Lennujaamast kõige rohkem 10-minutilise jalutuskäigu kaugusel.</w:t>
      </w:r>
    </w:p>
    <w:p w14:paraId="1016DC95" w14:textId="77777777" w:rsidR="00353A0C" w:rsidRPr="00E72D6A" w:rsidRDefault="00353A0C" w:rsidP="00353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90716" w14:textId="77777777" w:rsidR="00353A0C" w:rsidRPr="00413F5E" w:rsidRDefault="00353A0C" w:rsidP="00353A0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F5E">
        <w:rPr>
          <w:rFonts w:ascii="Times New Roman" w:hAnsi="Times New Roman" w:cs="Times New Roman"/>
          <w:b/>
          <w:bCs/>
          <w:sz w:val="28"/>
          <w:szCs w:val="28"/>
        </w:rPr>
        <w:t>Raamlepingu tingimused</w:t>
      </w:r>
    </w:p>
    <w:p w14:paraId="5331B15B" w14:textId="77777777" w:rsidR="00353A0C" w:rsidRPr="00E72D6A" w:rsidRDefault="00353A0C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346105168"/>
      <w:bookmarkStart w:id="4" w:name="_Toc379194662"/>
      <w:r w:rsidRPr="00E72D6A">
        <w:rPr>
          <w:rFonts w:ascii="Times New Roman" w:hAnsi="Times New Roman" w:cs="Times New Roman"/>
          <w:sz w:val="24"/>
          <w:szCs w:val="24"/>
        </w:rPr>
        <w:t>Raamlepingu eeldatav maksumus</w:t>
      </w:r>
      <w:bookmarkEnd w:id="3"/>
      <w:bookmarkEnd w:id="4"/>
      <w:r w:rsidRPr="00E72D6A">
        <w:rPr>
          <w:rFonts w:ascii="Times New Roman" w:hAnsi="Times New Roman" w:cs="Times New Roman"/>
          <w:sz w:val="24"/>
          <w:szCs w:val="24"/>
        </w:rPr>
        <w:t>:</w:t>
      </w:r>
    </w:p>
    <w:p w14:paraId="733D8A58" w14:textId="4C9D9E31" w:rsidR="00353A0C" w:rsidRPr="00E72D6A" w:rsidRDefault="00690661" w:rsidP="00353A0C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 xml:space="preserve">Hanke osas 1 ehk 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Tartu kesklinna piirkonna </w:t>
      </w:r>
      <w:r w:rsidRPr="00E72D6A">
        <w:rPr>
          <w:rFonts w:ascii="Times New Roman" w:hAnsi="Times New Roman" w:cs="Times New Roman"/>
          <w:sz w:val="24"/>
          <w:szCs w:val="24"/>
        </w:rPr>
        <w:t>h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otelliteenuse pakkujaga sõlmitava </w:t>
      </w:r>
      <w:r w:rsidR="00931905" w:rsidRPr="00E72D6A">
        <w:rPr>
          <w:rFonts w:ascii="Times New Roman" w:hAnsi="Times New Roman" w:cs="Times New Roman"/>
          <w:sz w:val="24"/>
          <w:szCs w:val="24"/>
        </w:rPr>
        <w:t>raam</w:t>
      </w:r>
      <w:r w:rsidR="00353A0C" w:rsidRPr="00E72D6A">
        <w:rPr>
          <w:rFonts w:ascii="Times New Roman" w:hAnsi="Times New Roman" w:cs="Times New Roman"/>
          <w:sz w:val="24"/>
          <w:szCs w:val="24"/>
        </w:rPr>
        <w:t>lepingu eeldatavaks maksumuseks on 4500 eurot ilma käibemaksuta</w:t>
      </w:r>
      <w:r w:rsidR="001D19FC" w:rsidRPr="00E72D6A">
        <w:rPr>
          <w:rFonts w:ascii="Times New Roman" w:hAnsi="Times New Roman" w:cs="Times New Roman"/>
          <w:sz w:val="24"/>
          <w:szCs w:val="24"/>
        </w:rPr>
        <w:t>;</w:t>
      </w:r>
    </w:p>
    <w:p w14:paraId="718405F5" w14:textId="5A27E93B" w:rsidR="00690661" w:rsidRPr="00E72D6A" w:rsidRDefault="00690661" w:rsidP="00353A0C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Hanke osas 2 ehk Tallinna kesklinna piirkonna hotelliteenuse pakkujaga sõlmitava raamlepingu eeldatavaks maksumuseks on 15000 eurot ilma käibemaksuta;</w:t>
      </w:r>
    </w:p>
    <w:p w14:paraId="1AF1492F" w14:textId="1DD94D2E" w:rsidR="00353A0C" w:rsidRPr="00E72D6A" w:rsidRDefault="00690661" w:rsidP="00353A0C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lastRenderedPageBreak/>
        <w:t xml:space="preserve">Hanke osas 3 ehk 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Tallinna Lennujaama piirkonna </w:t>
      </w:r>
      <w:r w:rsidRPr="00E72D6A">
        <w:rPr>
          <w:rFonts w:ascii="Times New Roman" w:hAnsi="Times New Roman" w:cs="Times New Roman"/>
          <w:sz w:val="24"/>
          <w:szCs w:val="24"/>
        </w:rPr>
        <w:t>h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otelliteenuste pakkujaga sõlmitava </w:t>
      </w:r>
      <w:r w:rsidR="00931905" w:rsidRPr="00E72D6A">
        <w:rPr>
          <w:rFonts w:ascii="Times New Roman" w:hAnsi="Times New Roman" w:cs="Times New Roman"/>
          <w:sz w:val="24"/>
          <w:szCs w:val="24"/>
        </w:rPr>
        <w:t>raam</w:t>
      </w:r>
      <w:r w:rsidR="00353A0C" w:rsidRPr="00E72D6A">
        <w:rPr>
          <w:rFonts w:ascii="Times New Roman" w:hAnsi="Times New Roman" w:cs="Times New Roman"/>
          <w:sz w:val="24"/>
          <w:szCs w:val="24"/>
        </w:rPr>
        <w:t>lepingu eeldatavaks maksumuseks on 9 000 eurot ilma käibemaksuta.</w:t>
      </w:r>
    </w:p>
    <w:p w14:paraId="35914340" w14:textId="367DC505" w:rsidR="00353A0C" w:rsidRPr="00E72D6A" w:rsidRDefault="00882807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Punktis 3.1. nimetatud maksumused on prognoositud aastate 2015-2017 alusel. Hankija ei ole kohustatud ostma teenust kogu eeldatava maksumuse ulatuses, kuid jätkab teenuse kasutamist ka pärast </w:t>
      </w:r>
      <w:r w:rsidR="00931905" w:rsidRPr="00E72D6A">
        <w:rPr>
          <w:rFonts w:ascii="Times New Roman" w:hAnsi="Times New Roman" w:cs="Times New Roman"/>
          <w:sz w:val="24"/>
          <w:szCs w:val="24"/>
        </w:rPr>
        <w:t>raam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lepingu eeldatava maksumuse täitumist kuni lepingu lõppemise tähtpäevani. </w:t>
      </w:r>
    </w:p>
    <w:p w14:paraId="6021CDA7" w14:textId="11FC154E" w:rsidR="006F07BC" w:rsidRPr="00E72D6A" w:rsidRDefault="00882807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7BC" w:rsidRPr="00E72D6A">
        <w:rPr>
          <w:rFonts w:ascii="Times New Roman" w:hAnsi="Times New Roman" w:cs="Times New Roman"/>
          <w:sz w:val="24"/>
          <w:szCs w:val="24"/>
        </w:rPr>
        <w:t>Raamleping</w:t>
      </w:r>
      <w:r w:rsidR="00107391">
        <w:rPr>
          <w:rFonts w:ascii="Times New Roman" w:hAnsi="Times New Roman" w:cs="Times New Roman"/>
          <w:sz w:val="24"/>
          <w:szCs w:val="24"/>
        </w:rPr>
        <w:t xml:space="preserve"> ilma hankelepinguta</w:t>
      </w:r>
      <w:r w:rsidR="006F07BC" w:rsidRPr="00E72D6A">
        <w:rPr>
          <w:rFonts w:ascii="Times New Roman" w:hAnsi="Times New Roman" w:cs="Times New Roman"/>
          <w:sz w:val="24"/>
          <w:szCs w:val="24"/>
        </w:rPr>
        <w:t xml:space="preserve"> ei kohusta hankijat pakkujalt hotelliteenuseid tellima ega välista hotelliteenuste tellimist lepingu pooleks mitteolevalt majutusasutuselt.</w:t>
      </w:r>
    </w:p>
    <w:p w14:paraId="20CDCA6A" w14:textId="0ECA0590" w:rsidR="00353A0C" w:rsidRPr="00E72D6A" w:rsidRDefault="00882807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0C" w:rsidRPr="00E72D6A">
        <w:rPr>
          <w:rFonts w:ascii="Times New Roman" w:hAnsi="Times New Roman" w:cs="Times New Roman"/>
          <w:sz w:val="24"/>
          <w:szCs w:val="24"/>
        </w:rPr>
        <w:t>Iga raamle</w:t>
      </w:r>
      <w:r w:rsidR="00D51BA5" w:rsidRPr="00E72D6A">
        <w:rPr>
          <w:rFonts w:ascii="Times New Roman" w:hAnsi="Times New Roman" w:cs="Times New Roman"/>
          <w:sz w:val="24"/>
          <w:szCs w:val="24"/>
        </w:rPr>
        <w:t>pingu aluseks võetakse vastavas hanke osas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 edukama pakkumuse teinud pakkuja kliendileping, mis kohandatakse vastavaks käesoleva hanke tingimustele ja mille lahutamatuks osaks on käesoleva hanke dokumendid ja pakkumuse dokumendid.</w:t>
      </w:r>
    </w:p>
    <w:p w14:paraId="1ACF748C" w14:textId="77442FF0" w:rsidR="00353A0C" w:rsidRPr="00E72D6A" w:rsidRDefault="00882807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0C" w:rsidRPr="00E72D6A">
        <w:rPr>
          <w:rFonts w:ascii="Times New Roman" w:hAnsi="Times New Roman" w:cs="Times New Roman"/>
          <w:sz w:val="24"/>
          <w:szCs w:val="24"/>
        </w:rPr>
        <w:t>Pakku</w:t>
      </w:r>
      <w:r w:rsidR="00031F29" w:rsidRPr="00E72D6A">
        <w:rPr>
          <w:rFonts w:ascii="Times New Roman" w:hAnsi="Times New Roman" w:cs="Times New Roman"/>
          <w:sz w:val="24"/>
          <w:szCs w:val="24"/>
        </w:rPr>
        <w:t xml:space="preserve">muses välja toodud hinnad </w:t>
      </w:r>
      <w:r w:rsidR="00353A0C" w:rsidRPr="00E72D6A">
        <w:rPr>
          <w:rFonts w:ascii="Times New Roman" w:hAnsi="Times New Roman" w:cs="Times New Roman"/>
          <w:sz w:val="24"/>
          <w:szCs w:val="24"/>
        </w:rPr>
        <w:t xml:space="preserve">on siduvad raamlepingu kehtivuse tähtaja jooksul. Juhul, kui turusituatsioonist tulenevalt alanevad pakkumuses toodud teenuste hinnad oluliselt, </w:t>
      </w:r>
      <w:r w:rsidR="00353A0C" w:rsidRPr="00E72D6A">
        <w:rPr>
          <w:rFonts w:ascii="Times New Roman" w:hAnsi="Times New Roman" w:cs="Times New Roman"/>
          <w:sz w:val="24"/>
          <w:szCs w:val="24"/>
        </w:rPr>
        <w:lastRenderedPageBreak/>
        <w:t>peab pakkuja hankijale tagama pakkumuses esitatud hinna samas ulatuses alandamise, millest omakorda arvutatakse maha pakkumuses fikseeritud allahindluse protsent.</w:t>
      </w:r>
    </w:p>
    <w:p w14:paraId="23B6D256" w14:textId="0DF00719" w:rsidR="00C10EA2" w:rsidRPr="00E72D6A" w:rsidRDefault="00882807" w:rsidP="00C10EA2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EA2" w:rsidRPr="00E72D6A">
        <w:rPr>
          <w:rFonts w:ascii="Times New Roman" w:hAnsi="Times New Roman" w:cs="Times New Roman"/>
          <w:sz w:val="24"/>
          <w:szCs w:val="24"/>
        </w:rPr>
        <w:t>Raamlepingu alusel hankelepingu sõlmimiseks esitab hankija es</w:t>
      </w:r>
      <w:r w:rsidR="007D1358" w:rsidRPr="00E72D6A">
        <w:rPr>
          <w:rFonts w:ascii="Times New Roman" w:hAnsi="Times New Roman" w:cs="Times New Roman"/>
          <w:sz w:val="24"/>
          <w:szCs w:val="24"/>
        </w:rPr>
        <w:t>indaja hotellile e-kirjaga tellimuse, milles näitab ära teenuse osutamise kuupäevad, isikute arvu jm teenuse osutamiseks vajaliku info. Hotell kinnitab tellimuse, teatades pakkuja esindajale teenuse saadavuse ning maksumuse.</w:t>
      </w:r>
      <w:r w:rsidR="00C10EA2" w:rsidRPr="00E72D6A">
        <w:rPr>
          <w:rFonts w:ascii="Times New Roman" w:hAnsi="Times New Roman" w:cs="Times New Roman"/>
          <w:sz w:val="24"/>
          <w:szCs w:val="24"/>
        </w:rPr>
        <w:t xml:space="preserve"> Hankeleping </w:t>
      </w:r>
      <w:r w:rsidR="0067189E" w:rsidRPr="00E72D6A">
        <w:rPr>
          <w:rFonts w:ascii="Times New Roman" w:hAnsi="Times New Roman" w:cs="Times New Roman"/>
          <w:sz w:val="24"/>
          <w:szCs w:val="24"/>
        </w:rPr>
        <w:t xml:space="preserve">maksumusega </w:t>
      </w:r>
      <w:r w:rsidR="00C10EA2" w:rsidRPr="00E72D6A">
        <w:rPr>
          <w:rFonts w:ascii="Times New Roman" w:hAnsi="Times New Roman" w:cs="Times New Roman"/>
          <w:sz w:val="24"/>
          <w:szCs w:val="24"/>
        </w:rPr>
        <w:t>vähemalt 3000 eurot ilma käibemaksuta sõlmitakse kirjalikus vormis.</w:t>
      </w:r>
    </w:p>
    <w:p w14:paraId="37AFFEEA" w14:textId="4C4CF5C4" w:rsidR="00353A0C" w:rsidRPr="00E72D6A" w:rsidRDefault="00882807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0C" w:rsidRPr="00E72D6A">
        <w:rPr>
          <w:rFonts w:ascii="Times New Roman" w:hAnsi="Times New Roman" w:cs="Times New Roman"/>
          <w:sz w:val="24"/>
          <w:szCs w:val="24"/>
        </w:rPr>
        <w:t>Pakkuja peab võimaldama hankijale vähemalt 14 päeva pikkust maksetähtaega.</w:t>
      </w:r>
    </w:p>
    <w:p w14:paraId="75D33065" w14:textId="3F7D3612" w:rsidR="00353A0C" w:rsidRPr="00E72D6A" w:rsidRDefault="00882807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0C" w:rsidRPr="00E72D6A">
        <w:rPr>
          <w:rFonts w:ascii="Times New Roman" w:hAnsi="Times New Roman" w:cs="Times New Roman"/>
          <w:sz w:val="24"/>
          <w:szCs w:val="24"/>
        </w:rPr>
        <w:t>Hankija võib vajadusel pidada pakkujaga läbirääkimisi HD-s nimetamata tingimuste osas, leppides selleks pakkujaga kokku eraldi aja. Läbirääkimistel peavad osalema pakkuja vastutavad spetsialistid ja pakkujat põhikirja või volituse alusel esindav isik.</w:t>
      </w:r>
    </w:p>
    <w:p w14:paraId="5CF6A0E8" w14:textId="41903086" w:rsidR="00EF6853" w:rsidRPr="00E72D6A" w:rsidRDefault="00882807" w:rsidP="00353A0C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853" w:rsidRPr="00E72D6A">
        <w:rPr>
          <w:rFonts w:ascii="Times New Roman" w:hAnsi="Times New Roman" w:cs="Times New Roman"/>
          <w:sz w:val="24"/>
          <w:szCs w:val="24"/>
        </w:rPr>
        <w:t>Raamleping jõustub alates lepingu sõlmimisest, kuid</w:t>
      </w:r>
      <w:r w:rsidR="00D47FC5" w:rsidRPr="00E72D6A">
        <w:rPr>
          <w:rFonts w:ascii="Times New Roman" w:hAnsi="Times New Roman" w:cs="Times New Roman"/>
          <w:sz w:val="24"/>
          <w:szCs w:val="24"/>
        </w:rPr>
        <w:t xml:space="preserve"> hanke osa 1 puhul</w:t>
      </w:r>
      <w:r w:rsidR="00EF6853" w:rsidRPr="00E72D6A">
        <w:rPr>
          <w:rFonts w:ascii="Times New Roman" w:hAnsi="Times New Roman" w:cs="Times New Roman"/>
          <w:sz w:val="24"/>
          <w:szCs w:val="24"/>
        </w:rPr>
        <w:t xml:space="preserve"> mitte varem kui </w:t>
      </w:r>
      <w:r w:rsidR="006D4E4B" w:rsidRPr="00E72D6A">
        <w:rPr>
          <w:rFonts w:ascii="Times New Roman" w:hAnsi="Times New Roman" w:cs="Times New Roman"/>
          <w:sz w:val="24"/>
          <w:szCs w:val="24"/>
        </w:rPr>
        <w:t>11. juunil 2017</w:t>
      </w:r>
      <w:r w:rsidR="00D47FC5" w:rsidRPr="00E72D6A">
        <w:rPr>
          <w:rFonts w:ascii="Times New Roman" w:hAnsi="Times New Roman" w:cs="Times New Roman"/>
          <w:sz w:val="24"/>
          <w:szCs w:val="24"/>
        </w:rPr>
        <w:t xml:space="preserve">, hanke osa 2 puhul </w:t>
      </w:r>
      <w:r w:rsidR="00D47FC5" w:rsidRPr="00E72D6A">
        <w:rPr>
          <w:rFonts w:ascii="Times New Roman" w:hAnsi="Times New Roman" w:cs="Times New Roman"/>
          <w:sz w:val="24"/>
          <w:szCs w:val="24"/>
        </w:rPr>
        <w:lastRenderedPageBreak/>
        <w:t xml:space="preserve">mitte varem kui </w:t>
      </w:r>
      <w:r w:rsidR="006D4E4B" w:rsidRPr="00E72D6A">
        <w:rPr>
          <w:rFonts w:ascii="Times New Roman" w:hAnsi="Times New Roman" w:cs="Times New Roman"/>
          <w:sz w:val="24"/>
          <w:szCs w:val="24"/>
        </w:rPr>
        <w:t>12. mail 2017</w:t>
      </w:r>
      <w:r w:rsidR="00D47FC5" w:rsidRPr="00E72D6A">
        <w:rPr>
          <w:rFonts w:ascii="Times New Roman" w:hAnsi="Times New Roman" w:cs="Times New Roman"/>
          <w:sz w:val="24"/>
          <w:szCs w:val="24"/>
        </w:rPr>
        <w:t xml:space="preserve"> ja hanke osa 3 puhul mitte varem kui 6. mail 2017.</w:t>
      </w:r>
      <w:r w:rsidR="00010DF3">
        <w:rPr>
          <w:rFonts w:ascii="Times New Roman" w:hAnsi="Times New Roman" w:cs="Times New Roman"/>
          <w:sz w:val="24"/>
          <w:szCs w:val="24"/>
        </w:rPr>
        <w:t xml:space="preserve"> </w:t>
      </w:r>
      <w:r w:rsidR="00D47FC5" w:rsidRPr="00E72D6A">
        <w:rPr>
          <w:rFonts w:ascii="Times New Roman" w:hAnsi="Times New Roman" w:cs="Times New Roman"/>
          <w:sz w:val="24"/>
          <w:szCs w:val="24"/>
        </w:rPr>
        <w:t>Leping</w:t>
      </w:r>
      <w:r w:rsidR="00EF6853" w:rsidRPr="00E72D6A">
        <w:rPr>
          <w:rFonts w:ascii="Times New Roman" w:hAnsi="Times New Roman" w:cs="Times New Roman"/>
          <w:sz w:val="24"/>
          <w:szCs w:val="24"/>
        </w:rPr>
        <w:t xml:space="preserve"> kehtib kaks aastat alates lepingu sõlmimisest. Hankijal on õigus</w:t>
      </w:r>
      <w:r w:rsidR="00A67ACF" w:rsidRPr="00E72D6A">
        <w:rPr>
          <w:rFonts w:ascii="Times New Roman" w:hAnsi="Times New Roman" w:cs="Times New Roman"/>
          <w:sz w:val="24"/>
          <w:szCs w:val="24"/>
        </w:rPr>
        <w:t xml:space="preserve"> teha pakkujale ettepanek</w:t>
      </w:r>
      <w:r w:rsidR="00EF6853" w:rsidRPr="00E72D6A">
        <w:rPr>
          <w:rFonts w:ascii="Times New Roman" w:hAnsi="Times New Roman" w:cs="Times New Roman"/>
          <w:sz w:val="24"/>
          <w:szCs w:val="24"/>
        </w:rPr>
        <w:t xml:space="preserve"> pikendada raamlepingu kehtivusaega 12 kuu võrra, teavitades nimetatust pakkujat vähemalt 1 kuu ette enne raamlepingu kehtivuse perioodi lõppu.</w:t>
      </w:r>
      <w:r w:rsidR="00A67ACF" w:rsidRPr="00E72D6A">
        <w:rPr>
          <w:rFonts w:ascii="Times New Roman" w:hAnsi="Times New Roman" w:cs="Times New Roman"/>
          <w:sz w:val="24"/>
          <w:szCs w:val="24"/>
        </w:rPr>
        <w:t xml:space="preserve"> Pakkuja nõustumisel pikeneb leping 12 kuu võrra, kusjuures lepingu </w:t>
      </w:r>
      <w:r w:rsidR="00C10EA2" w:rsidRPr="00E72D6A">
        <w:rPr>
          <w:rFonts w:ascii="Times New Roman" w:hAnsi="Times New Roman" w:cs="Times New Roman"/>
          <w:sz w:val="24"/>
          <w:szCs w:val="24"/>
        </w:rPr>
        <w:t xml:space="preserve">muud </w:t>
      </w:r>
      <w:r w:rsidR="00A67ACF" w:rsidRPr="00E72D6A">
        <w:rPr>
          <w:rFonts w:ascii="Times New Roman" w:hAnsi="Times New Roman" w:cs="Times New Roman"/>
          <w:sz w:val="24"/>
          <w:szCs w:val="24"/>
        </w:rPr>
        <w:t>tingimused jäävad samaks.</w:t>
      </w:r>
    </w:p>
    <w:p w14:paraId="7C87D69E" w14:textId="77777777" w:rsidR="00353A0C" w:rsidRPr="00E72D6A" w:rsidRDefault="00353A0C" w:rsidP="00353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72A6" w14:textId="77777777" w:rsidR="00EF6853" w:rsidRPr="00413F5E" w:rsidRDefault="00EF6853" w:rsidP="00EF68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379194664"/>
      <w:r w:rsidRPr="00413F5E">
        <w:rPr>
          <w:rFonts w:ascii="Times New Roman" w:hAnsi="Times New Roman" w:cs="Times New Roman"/>
          <w:b/>
          <w:bCs/>
          <w:sz w:val="28"/>
          <w:szCs w:val="28"/>
        </w:rPr>
        <w:t>Nõuded pakkujale ja kvalifitseerimise tingimused</w:t>
      </w:r>
      <w:bookmarkEnd w:id="5"/>
    </w:p>
    <w:p w14:paraId="23D7F88A" w14:textId="53A2524E" w:rsidR="00EF6853" w:rsidRPr="00E72D6A" w:rsidRDefault="00882807" w:rsidP="00EF6853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853" w:rsidRPr="00E72D6A">
        <w:rPr>
          <w:rFonts w:ascii="Times New Roman" w:hAnsi="Times New Roman" w:cs="Times New Roman"/>
          <w:sz w:val="24"/>
          <w:szCs w:val="24"/>
        </w:rPr>
        <w:t xml:space="preserve">Hankija ei sõlmi </w:t>
      </w:r>
      <w:r w:rsidR="001D5686" w:rsidRPr="00E72D6A">
        <w:rPr>
          <w:rFonts w:ascii="Times New Roman" w:hAnsi="Times New Roman" w:cs="Times New Roman"/>
          <w:sz w:val="24"/>
          <w:szCs w:val="24"/>
        </w:rPr>
        <w:t>raam</w:t>
      </w:r>
      <w:r w:rsidR="00EF6853" w:rsidRPr="00E72D6A">
        <w:rPr>
          <w:rFonts w:ascii="Times New Roman" w:hAnsi="Times New Roman" w:cs="Times New Roman"/>
          <w:sz w:val="24"/>
          <w:szCs w:val="24"/>
        </w:rPr>
        <w:t>lepingut isikuga ja kõrvaldab hankemenetlusest pakkuja:</w:t>
      </w:r>
    </w:p>
    <w:p w14:paraId="2F667C62" w14:textId="77777777" w:rsidR="00EF6853" w:rsidRPr="00E72D6A" w:rsidRDefault="00EF6853" w:rsidP="00EF6853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 xml:space="preserve">keda on või kelle seaduslikku esindajat on kriminaal- või väärteomenetluses  karistatud kuritegeliku ühenduse organiseerimise või sinna kuulumise eest või riigihangete nõuete rikkumise või kelmuse või ametialaste või rahapesualaste või maksualaste süütegude toimepanemise </w:t>
      </w:r>
      <w:r w:rsidRPr="00E72D6A">
        <w:rPr>
          <w:rFonts w:ascii="Times New Roman" w:hAnsi="Times New Roman" w:cs="Times New Roman"/>
          <w:sz w:val="24"/>
          <w:szCs w:val="24"/>
        </w:rPr>
        <w:lastRenderedPageBreak/>
        <w:t>eest ja kelle karistusandmed ei ole karistusregistrist karistusregistri seaduse kohaselt kustutatud või karistus on tema elu- või asukohariigi õigusaktide alusel kehtiv;</w:t>
      </w:r>
    </w:p>
    <w:p w14:paraId="09BE9991" w14:textId="77777777" w:rsidR="00EF6853" w:rsidRPr="00E72D6A" w:rsidRDefault="00EF6853" w:rsidP="00EF6853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kes on pankrotis või likvideerimisel, kelle äritegevus on peatatud või kes on muus sellesarnases seisukorras tema asukohamaa seaduse kohaselt;</w:t>
      </w:r>
    </w:p>
    <w:p w14:paraId="7015FA9B" w14:textId="77777777" w:rsidR="00EF6853" w:rsidRPr="00E72D6A" w:rsidRDefault="00EF6853" w:rsidP="00EF6853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kelle suhtes on algatatud sundlikvideerimine või muu sellesarnane menetlus tema asukohamaa seaduse kohaselt;</w:t>
      </w:r>
    </w:p>
    <w:p w14:paraId="163C0F96" w14:textId="0AB5EADE" w:rsidR="00EF6853" w:rsidRPr="00E72D6A" w:rsidRDefault="00EF6853" w:rsidP="00EF6853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kes ei ole nõuetekohaselt täitnud õigusaktidest tulenevaid riiklike maksude enda asukoha kohalike maksude ja sotsiaalkindlustuse maksete tasumise kohustusi. Andmeid pakkuja maksuvõla (RHS § 38 lg 1 p 4 tähenduses) puudumise kohta kontrollib hankija. Pakkuja esitab tõendi kohalike maksude võlgnevuse puudumise kohta.</w:t>
      </w:r>
    </w:p>
    <w:p w14:paraId="2E3B0C3F" w14:textId="153C5B12" w:rsidR="002D2875" w:rsidRPr="00E72D6A" w:rsidRDefault="00882807" w:rsidP="00EF6853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0DA">
        <w:rPr>
          <w:rFonts w:ascii="Times New Roman" w:hAnsi="Times New Roman" w:cs="Times New Roman"/>
          <w:sz w:val="24"/>
          <w:szCs w:val="24"/>
        </w:rPr>
        <w:t>Pakkuja esitab punktis 4</w:t>
      </w:r>
      <w:r w:rsidR="00EF6853" w:rsidRPr="00E72D6A">
        <w:rPr>
          <w:rFonts w:ascii="Times New Roman" w:hAnsi="Times New Roman" w:cs="Times New Roman"/>
          <w:sz w:val="24"/>
          <w:szCs w:val="24"/>
        </w:rPr>
        <w:t>.1. toodud asjaolude puudumise kohta kirjaliku kinnituse HD lisas</w:t>
      </w:r>
      <w:r w:rsidR="009200DA">
        <w:rPr>
          <w:rFonts w:ascii="Times New Roman" w:hAnsi="Times New Roman" w:cs="Times New Roman"/>
          <w:sz w:val="24"/>
          <w:szCs w:val="24"/>
        </w:rPr>
        <w:t xml:space="preserve"> 1</w:t>
      </w:r>
      <w:r w:rsidR="00EF6853" w:rsidRPr="00E72D6A">
        <w:rPr>
          <w:rFonts w:ascii="Times New Roman" w:hAnsi="Times New Roman" w:cs="Times New Roman"/>
          <w:sz w:val="24"/>
          <w:szCs w:val="24"/>
        </w:rPr>
        <w:t xml:space="preserve"> etteantud vormi</w:t>
      </w:r>
      <w:r w:rsidR="009200DA">
        <w:rPr>
          <w:rFonts w:ascii="Times New Roman" w:hAnsi="Times New Roman" w:cs="Times New Roman"/>
          <w:sz w:val="24"/>
          <w:szCs w:val="24"/>
        </w:rPr>
        <w:t>l.</w:t>
      </w:r>
    </w:p>
    <w:p w14:paraId="2A51AA79" w14:textId="77777777" w:rsidR="002D2875" w:rsidRPr="00E72D6A" w:rsidRDefault="002D2875" w:rsidP="00353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B8C7" w14:textId="77777777" w:rsidR="005130E7" w:rsidRPr="00413F5E" w:rsidRDefault="005130E7" w:rsidP="005130E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79194663"/>
      <w:bookmarkStart w:id="7" w:name="_Toc345324444"/>
      <w:bookmarkStart w:id="8" w:name="_Toc346105170"/>
      <w:r w:rsidRPr="00413F5E">
        <w:rPr>
          <w:rFonts w:ascii="Times New Roman" w:hAnsi="Times New Roman" w:cs="Times New Roman"/>
          <w:b/>
          <w:bCs/>
          <w:sz w:val="28"/>
          <w:szCs w:val="28"/>
        </w:rPr>
        <w:t>Nõuded pakkumusele</w:t>
      </w:r>
    </w:p>
    <w:p w14:paraId="688E7572" w14:textId="477E881F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Pakkumus</w:t>
      </w:r>
      <w:r w:rsidR="0020102E" w:rsidRPr="00E72D6A">
        <w:rPr>
          <w:rFonts w:ascii="Times New Roman" w:hAnsi="Times New Roman" w:cs="Times New Roman"/>
          <w:bCs/>
          <w:sz w:val="24"/>
          <w:szCs w:val="24"/>
        </w:rPr>
        <w:t xml:space="preserve"> peab koosnema järgmistest dokumentidest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3C775F" w14:textId="77777777" w:rsidR="005130E7" w:rsidRPr="00E72D6A" w:rsidRDefault="005130E7" w:rsidP="005130E7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6A">
        <w:rPr>
          <w:rFonts w:ascii="Times New Roman" w:hAnsi="Times New Roman" w:cs="Times New Roman"/>
          <w:bCs/>
          <w:sz w:val="24"/>
          <w:szCs w:val="24"/>
        </w:rPr>
        <w:lastRenderedPageBreak/>
        <w:t>pakkuja avaldus hankes osalemiseks ja kinnitused</w:t>
      </w:r>
      <w:r w:rsidR="00FE1D3D" w:rsidRPr="00E72D6A">
        <w:rPr>
          <w:rFonts w:ascii="Times New Roman" w:hAnsi="Times New Roman" w:cs="Times New Roman"/>
          <w:bCs/>
          <w:sz w:val="24"/>
          <w:szCs w:val="24"/>
        </w:rPr>
        <w:t xml:space="preserve"> HD l</w:t>
      </w:r>
      <w:r w:rsidRPr="00E72D6A">
        <w:rPr>
          <w:rFonts w:ascii="Times New Roman" w:hAnsi="Times New Roman" w:cs="Times New Roman"/>
          <w:bCs/>
          <w:sz w:val="24"/>
          <w:szCs w:val="24"/>
        </w:rPr>
        <w:t>isas 1 etteantud vormil,</w:t>
      </w:r>
    </w:p>
    <w:p w14:paraId="137D2D85" w14:textId="5FAB526C" w:rsidR="00F142C0" w:rsidRPr="00E72D6A" w:rsidRDefault="00F142C0" w:rsidP="005130E7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6A">
        <w:rPr>
          <w:rFonts w:ascii="Times New Roman" w:hAnsi="Times New Roman" w:cs="Times New Roman"/>
          <w:bCs/>
          <w:sz w:val="24"/>
          <w:szCs w:val="24"/>
        </w:rPr>
        <w:t>hotelli asukoht, tubade</w:t>
      </w:r>
      <w:r w:rsidR="00E279B8">
        <w:rPr>
          <w:rFonts w:ascii="Times New Roman" w:hAnsi="Times New Roman" w:cs="Times New Roman"/>
          <w:bCs/>
          <w:sz w:val="24"/>
          <w:szCs w:val="24"/>
        </w:rPr>
        <w:t xml:space="preserve"> kirjeldus</w:t>
      </w:r>
      <w:r w:rsidRPr="00E72D6A">
        <w:rPr>
          <w:rFonts w:ascii="Times New Roman" w:hAnsi="Times New Roman" w:cs="Times New Roman"/>
          <w:bCs/>
          <w:sz w:val="24"/>
          <w:szCs w:val="24"/>
        </w:rPr>
        <w:t>, konverentsiruumi</w:t>
      </w:r>
      <w:r w:rsidR="00E279B8">
        <w:rPr>
          <w:rFonts w:ascii="Times New Roman" w:hAnsi="Times New Roman" w:cs="Times New Roman"/>
          <w:bCs/>
          <w:sz w:val="24"/>
          <w:szCs w:val="24"/>
        </w:rPr>
        <w:t xml:space="preserve"> plaan ja fotod</w:t>
      </w:r>
      <w:r w:rsidRPr="00E72D6A">
        <w:rPr>
          <w:rFonts w:ascii="Times New Roman" w:hAnsi="Times New Roman" w:cs="Times New Roman"/>
          <w:bCs/>
          <w:sz w:val="24"/>
          <w:szCs w:val="24"/>
        </w:rPr>
        <w:t xml:space="preserve">, kohvipausi ning </w:t>
      </w:r>
      <w:r w:rsidR="00E279B8">
        <w:rPr>
          <w:rFonts w:ascii="Times New Roman" w:hAnsi="Times New Roman" w:cs="Times New Roman"/>
          <w:bCs/>
          <w:sz w:val="24"/>
          <w:szCs w:val="24"/>
        </w:rPr>
        <w:t>lõuna</w:t>
      </w:r>
      <w:r w:rsidRPr="00E72D6A">
        <w:rPr>
          <w:rFonts w:ascii="Times New Roman" w:hAnsi="Times New Roman" w:cs="Times New Roman"/>
          <w:bCs/>
          <w:sz w:val="24"/>
          <w:szCs w:val="24"/>
        </w:rPr>
        <w:t>söögi kirjeldus</w:t>
      </w:r>
      <w:r w:rsidR="008B3730">
        <w:rPr>
          <w:rFonts w:ascii="Times New Roman" w:hAnsi="Times New Roman" w:cs="Times New Roman"/>
          <w:bCs/>
          <w:sz w:val="24"/>
          <w:szCs w:val="24"/>
        </w:rPr>
        <w:t xml:space="preserve"> (koos </w:t>
      </w:r>
      <w:r w:rsidR="00256FD2">
        <w:rPr>
          <w:rFonts w:ascii="Times New Roman" w:hAnsi="Times New Roman" w:cs="Times New Roman"/>
          <w:bCs/>
          <w:sz w:val="24"/>
          <w:szCs w:val="24"/>
        </w:rPr>
        <w:t>ka</w:t>
      </w:r>
      <w:r w:rsidR="008B3730">
        <w:rPr>
          <w:rFonts w:ascii="Times New Roman" w:hAnsi="Times New Roman" w:cs="Times New Roman"/>
          <w:bCs/>
          <w:sz w:val="24"/>
          <w:szCs w:val="24"/>
        </w:rPr>
        <w:t>alu</w:t>
      </w:r>
      <w:r w:rsidR="00E279B8">
        <w:rPr>
          <w:rFonts w:ascii="Times New Roman" w:hAnsi="Times New Roman" w:cs="Times New Roman"/>
          <w:bCs/>
          <w:sz w:val="24"/>
          <w:szCs w:val="24"/>
        </w:rPr>
        <w:t>ga</w:t>
      </w:r>
      <w:r w:rsidR="00256FD2">
        <w:rPr>
          <w:rFonts w:ascii="Times New Roman" w:hAnsi="Times New Roman" w:cs="Times New Roman"/>
          <w:bCs/>
          <w:sz w:val="24"/>
          <w:szCs w:val="24"/>
        </w:rPr>
        <w:t xml:space="preserve"> grammides</w:t>
      </w:r>
      <w:r w:rsidR="00E279B8">
        <w:rPr>
          <w:rFonts w:ascii="Times New Roman" w:hAnsi="Times New Roman" w:cs="Times New Roman"/>
          <w:bCs/>
          <w:sz w:val="24"/>
          <w:szCs w:val="24"/>
        </w:rPr>
        <w:t>)</w:t>
      </w:r>
      <w:r w:rsidR="004040FC">
        <w:rPr>
          <w:rFonts w:ascii="Times New Roman" w:hAnsi="Times New Roman" w:cs="Times New Roman"/>
          <w:bCs/>
          <w:sz w:val="24"/>
          <w:szCs w:val="24"/>
        </w:rPr>
        <w:t xml:space="preserve">. Kirjeldus peab olema esitatud viisil, mis võimaldab hankijal kontrollida selle vastavust </w:t>
      </w:r>
      <w:r w:rsidR="000323F9">
        <w:rPr>
          <w:rFonts w:ascii="Times New Roman" w:hAnsi="Times New Roman" w:cs="Times New Roman"/>
          <w:bCs/>
          <w:sz w:val="24"/>
          <w:szCs w:val="24"/>
        </w:rPr>
        <w:t>hotelliteenusele esitatud nõuetele</w:t>
      </w:r>
      <w:r w:rsidRPr="00E72D6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BC52FF" w14:textId="19E133F8" w:rsidR="005130E7" w:rsidRPr="00FE01B2" w:rsidRDefault="005130E7" w:rsidP="005130E7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B2">
        <w:rPr>
          <w:rFonts w:ascii="Times New Roman" w:hAnsi="Times New Roman" w:cs="Times New Roman"/>
          <w:bCs/>
          <w:sz w:val="24"/>
          <w:szCs w:val="24"/>
        </w:rPr>
        <w:t>kohaliku omavalitsusasutuse tõend kohalike maksude tasumise kohustuse täitmise kohta</w:t>
      </w:r>
      <w:r w:rsidR="00FE01B2">
        <w:rPr>
          <w:rFonts w:ascii="Times New Roman" w:hAnsi="Times New Roman" w:cs="Times New Roman"/>
          <w:bCs/>
          <w:sz w:val="24"/>
          <w:szCs w:val="24"/>
        </w:rPr>
        <w:t xml:space="preserve"> hanke väljakuulutamise kuupäeva seisuga</w:t>
      </w:r>
      <w:r w:rsidR="006748E1">
        <w:rPr>
          <w:rFonts w:ascii="Times New Roman" w:hAnsi="Times New Roman" w:cs="Times New Roman"/>
          <w:bCs/>
          <w:sz w:val="24"/>
          <w:szCs w:val="24"/>
        </w:rPr>
        <w:t xml:space="preserve"> (pakkumuse esitamisel hanke osale 1)</w:t>
      </w:r>
      <w:r w:rsidRPr="00FE01B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C8F886" w14:textId="2D202DF8" w:rsidR="005130E7" w:rsidRPr="00E72D6A" w:rsidRDefault="00210963" w:rsidP="005130E7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6A">
        <w:rPr>
          <w:rFonts w:ascii="Times New Roman" w:hAnsi="Times New Roman" w:cs="Times New Roman"/>
          <w:bCs/>
          <w:sz w:val="24"/>
          <w:szCs w:val="24"/>
        </w:rPr>
        <w:t>pakkumuse maksumus</w:t>
      </w:r>
      <w:r w:rsidR="0010285A" w:rsidRPr="00E72D6A">
        <w:rPr>
          <w:rFonts w:ascii="Times New Roman" w:hAnsi="Times New Roman" w:cs="Times New Roman"/>
          <w:bCs/>
          <w:sz w:val="24"/>
          <w:szCs w:val="24"/>
        </w:rPr>
        <w:t xml:space="preserve"> HD punktis 5.2. kehtestatud vormil</w:t>
      </w:r>
      <w:r w:rsidRPr="00E72D6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90567D" w14:textId="00F4A51A" w:rsidR="00D51BA5" w:rsidRPr="00E72D6A" w:rsidRDefault="00D51BA5" w:rsidP="005130E7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6A">
        <w:rPr>
          <w:rFonts w:ascii="Times New Roman" w:hAnsi="Times New Roman" w:cs="Times New Roman"/>
          <w:sz w:val="24"/>
          <w:szCs w:val="24"/>
        </w:rPr>
        <w:t>kõigi pakutavate teenuste nimekiri koos pakkumuse esitamise hetkel kehtiva hinnakirjaga ning soodustused ja allahindlused hankijale;</w:t>
      </w:r>
    </w:p>
    <w:p w14:paraId="552606D1" w14:textId="77777777" w:rsidR="005130E7" w:rsidRDefault="005130E7" w:rsidP="00F142C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6A">
        <w:rPr>
          <w:rFonts w:ascii="Times New Roman" w:hAnsi="Times New Roman" w:cs="Times New Roman"/>
          <w:bCs/>
          <w:sz w:val="24"/>
          <w:szCs w:val="24"/>
        </w:rPr>
        <w:t>kõik HD-s nõutud ja vajalikud volikirjad;</w:t>
      </w:r>
    </w:p>
    <w:p w14:paraId="3B964552" w14:textId="0EEE22E0" w:rsidR="00CC18A0" w:rsidRPr="00E72D6A" w:rsidRDefault="00CC18A0" w:rsidP="00F142C0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ühispakkujad esitavad kõigi ühispakkujate kinnitused selle kohta, et nad vastutavad lepingu täitmise eest solidaarselt.</w:t>
      </w:r>
    </w:p>
    <w:p w14:paraId="2EE0714B" w14:textId="5C38EB25" w:rsidR="005130E7" w:rsidRPr="00E72D6A" w:rsidRDefault="00882807" w:rsidP="00A5203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Pakkuja esitab pakkumuse maksumuse vormil järgmiste teenuste hinnad eurodes ilma käibemaksuta: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10285A" w:rsidRPr="00E72D6A" w14:paraId="3ED67C2C" w14:textId="076A664C" w:rsidTr="00034645">
        <w:tc>
          <w:tcPr>
            <w:tcW w:w="4644" w:type="dxa"/>
            <w:vAlign w:val="center"/>
          </w:tcPr>
          <w:p w14:paraId="73671D44" w14:textId="7D33B9EF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Teenus:</w:t>
            </w:r>
          </w:p>
        </w:tc>
        <w:tc>
          <w:tcPr>
            <w:tcW w:w="2268" w:type="dxa"/>
            <w:vAlign w:val="center"/>
          </w:tcPr>
          <w:p w14:paraId="55DA9D6F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Ühik</w:t>
            </w:r>
          </w:p>
        </w:tc>
        <w:tc>
          <w:tcPr>
            <w:tcW w:w="2268" w:type="dxa"/>
          </w:tcPr>
          <w:p w14:paraId="17E3290F" w14:textId="729B0289" w:rsidR="0010285A" w:rsidRPr="00E72D6A" w:rsidRDefault="007247B5" w:rsidP="007247B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Hin</w:t>
            </w:r>
            <w:r w:rsidR="0010285A"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d:</w:t>
            </w:r>
          </w:p>
        </w:tc>
      </w:tr>
      <w:tr w:rsidR="0010285A" w:rsidRPr="00E72D6A" w14:paraId="563F0D16" w14:textId="00AAE7D0" w:rsidTr="00034645">
        <w:trPr>
          <w:trHeight w:val="552"/>
        </w:trPr>
        <w:tc>
          <w:tcPr>
            <w:tcW w:w="4644" w:type="dxa"/>
          </w:tcPr>
          <w:p w14:paraId="45667D73" w14:textId="15114238" w:rsidR="0010285A" w:rsidRPr="00E72D6A" w:rsidRDefault="00811F88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Majutus 1-kohalises standard</w:t>
            </w:r>
            <w:r w:rsidR="0010285A"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klassi toas ühes hommikusöögiga</w:t>
            </w:r>
          </w:p>
        </w:tc>
        <w:tc>
          <w:tcPr>
            <w:tcW w:w="2268" w:type="dxa"/>
            <w:vAlign w:val="center"/>
          </w:tcPr>
          <w:p w14:paraId="07E779F9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1 öö</w:t>
            </w:r>
          </w:p>
        </w:tc>
        <w:tc>
          <w:tcPr>
            <w:tcW w:w="2268" w:type="dxa"/>
          </w:tcPr>
          <w:p w14:paraId="378BD55A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85A" w:rsidRPr="00E72D6A" w14:paraId="101016D1" w14:textId="0A84BFC8" w:rsidTr="00034645">
        <w:trPr>
          <w:trHeight w:val="552"/>
        </w:trPr>
        <w:tc>
          <w:tcPr>
            <w:tcW w:w="4644" w:type="dxa"/>
          </w:tcPr>
          <w:p w14:paraId="4BE5F7B5" w14:textId="1A94AACF" w:rsidR="0010285A" w:rsidRPr="00E72D6A" w:rsidRDefault="00811F88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Majutus 1-kohalises standard</w:t>
            </w:r>
            <w:r w:rsidR="0010285A"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klassi toas ilma hommikusöögita</w:t>
            </w:r>
          </w:p>
        </w:tc>
        <w:tc>
          <w:tcPr>
            <w:tcW w:w="2268" w:type="dxa"/>
            <w:vAlign w:val="center"/>
          </w:tcPr>
          <w:p w14:paraId="505CB81D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1 öö</w:t>
            </w:r>
          </w:p>
        </w:tc>
        <w:tc>
          <w:tcPr>
            <w:tcW w:w="2268" w:type="dxa"/>
          </w:tcPr>
          <w:p w14:paraId="21BE11AF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85A" w:rsidRPr="00E72D6A" w14:paraId="5F347122" w14:textId="13B918A1" w:rsidTr="00034645">
        <w:trPr>
          <w:trHeight w:val="552"/>
        </w:trPr>
        <w:tc>
          <w:tcPr>
            <w:tcW w:w="4644" w:type="dxa"/>
          </w:tcPr>
          <w:p w14:paraId="54480114" w14:textId="6CF317C2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1 inime</w:t>
            </w:r>
            <w:r w:rsidR="00811F88">
              <w:rPr>
                <w:rFonts w:ascii="Times New Roman" w:hAnsi="Times New Roman" w:cs="Times New Roman"/>
                <w:bCs/>
                <w:sz w:val="24"/>
                <w:szCs w:val="24"/>
              </w:rPr>
              <w:t>se majutus 2-kohalises standard</w:t>
            </w: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klassi toas ühes hommikusöögiga</w:t>
            </w:r>
          </w:p>
        </w:tc>
        <w:tc>
          <w:tcPr>
            <w:tcW w:w="2268" w:type="dxa"/>
            <w:vAlign w:val="center"/>
          </w:tcPr>
          <w:p w14:paraId="695E3C19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1 öö</w:t>
            </w:r>
          </w:p>
        </w:tc>
        <w:tc>
          <w:tcPr>
            <w:tcW w:w="2268" w:type="dxa"/>
          </w:tcPr>
          <w:p w14:paraId="3EF298DA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85A" w:rsidRPr="00E72D6A" w14:paraId="7926A542" w14:textId="7BDEBE28" w:rsidTr="00034645">
        <w:trPr>
          <w:trHeight w:val="552"/>
        </w:trPr>
        <w:tc>
          <w:tcPr>
            <w:tcW w:w="4644" w:type="dxa"/>
          </w:tcPr>
          <w:p w14:paraId="79E50E53" w14:textId="63F93DB2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1 inime</w:t>
            </w:r>
            <w:r w:rsidR="00811F88">
              <w:rPr>
                <w:rFonts w:ascii="Times New Roman" w:hAnsi="Times New Roman" w:cs="Times New Roman"/>
                <w:bCs/>
                <w:sz w:val="24"/>
                <w:szCs w:val="24"/>
              </w:rPr>
              <w:t>se majutus 2-kohalises standard</w:t>
            </w: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klassi toas ilma hommikusöögita</w:t>
            </w:r>
          </w:p>
        </w:tc>
        <w:tc>
          <w:tcPr>
            <w:tcW w:w="2268" w:type="dxa"/>
            <w:vAlign w:val="center"/>
          </w:tcPr>
          <w:p w14:paraId="63637259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1 öö</w:t>
            </w:r>
          </w:p>
        </w:tc>
        <w:tc>
          <w:tcPr>
            <w:tcW w:w="2268" w:type="dxa"/>
          </w:tcPr>
          <w:p w14:paraId="2B31F201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85A" w:rsidRPr="00E72D6A" w14:paraId="66C8BC35" w14:textId="361DD260" w:rsidTr="00034645">
        <w:trPr>
          <w:trHeight w:val="552"/>
        </w:trPr>
        <w:tc>
          <w:tcPr>
            <w:tcW w:w="4644" w:type="dxa"/>
            <w:vAlign w:val="center"/>
          </w:tcPr>
          <w:p w14:paraId="5A9EC884" w14:textId="210481D2" w:rsidR="0010285A" w:rsidRPr="00E72D6A" w:rsidRDefault="0010285A" w:rsidP="00413F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Konverentsiruumi kasutamine</w:t>
            </w:r>
          </w:p>
        </w:tc>
        <w:tc>
          <w:tcPr>
            <w:tcW w:w="2268" w:type="dxa"/>
            <w:vAlign w:val="center"/>
          </w:tcPr>
          <w:p w14:paraId="187F4D64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1 tund</w:t>
            </w:r>
          </w:p>
        </w:tc>
        <w:tc>
          <w:tcPr>
            <w:tcW w:w="2268" w:type="dxa"/>
          </w:tcPr>
          <w:p w14:paraId="311C87B0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85A" w:rsidRPr="00E72D6A" w14:paraId="3BF89C24" w14:textId="2E8E4A79" w:rsidTr="00034645">
        <w:trPr>
          <w:trHeight w:val="552"/>
        </w:trPr>
        <w:tc>
          <w:tcPr>
            <w:tcW w:w="4644" w:type="dxa"/>
            <w:vAlign w:val="center"/>
          </w:tcPr>
          <w:p w14:paraId="3DE93703" w14:textId="3669FB2A" w:rsidR="0010285A" w:rsidRPr="00E72D6A" w:rsidRDefault="00E279B8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Kohvipausi näidismenüü hin</w:t>
            </w:r>
            <w:r w:rsidR="0010285A"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d 1 inimese kohta eeld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usel, et kohvipaus tellitakse 20</w:t>
            </w:r>
            <w:r w:rsidR="0010285A"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inimesele</w:t>
            </w:r>
            <w:r w:rsidR="0018083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10285A" w:rsidRPr="00E72D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36F04E4C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CBCE23" w14:textId="77777777" w:rsidR="0010285A" w:rsidRPr="00E72D6A" w:rsidRDefault="0010285A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9B8" w:rsidRPr="00E72D6A" w14:paraId="737B2BE0" w14:textId="77777777" w:rsidTr="00034645">
        <w:trPr>
          <w:trHeight w:val="552"/>
        </w:trPr>
        <w:tc>
          <w:tcPr>
            <w:tcW w:w="4644" w:type="dxa"/>
            <w:vAlign w:val="center"/>
          </w:tcPr>
          <w:p w14:paraId="7A452A87" w14:textId="1AD5469D" w:rsidR="00E279B8" w:rsidRPr="00E72D6A" w:rsidRDefault="00E279B8" w:rsidP="00E279B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Lõunasöögi näidismenüü hind 1 inimese kohta eeldusel, et lõuna tellitakse 20 inimesele</w:t>
            </w:r>
            <w:r w:rsidR="0018083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268" w:type="dxa"/>
            <w:vAlign w:val="center"/>
          </w:tcPr>
          <w:p w14:paraId="4A7D82DD" w14:textId="77777777" w:rsidR="00E279B8" w:rsidRPr="00E72D6A" w:rsidRDefault="00E279B8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24202" w14:textId="77777777" w:rsidR="00E279B8" w:rsidRPr="00E72D6A" w:rsidRDefault="00E279B8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0D8" w:rsidRPr="00E72D6A" w14:paraId="4AF95345" w14:textId="77777777" w:rsidTr="00F2793D">
        <w:trPr>
          <w:trHeight w:val="552"/>
        </w:trPr>
        <w:tc>
          <w:tcPr>
            <w:tcW w:w="6912" w:type="dxa"/>
            <w:gridSpan w:val="2"/>
            <w:vAlign w:val="center"/>
          </w:tcPr>
          <w:p w14:paraId="46F97EC9" w14:textId="32F0631C" w:rsidR="007D40D8" w:rsidRPr="00E72D6A" w:rsidRDefault="007D40D8" w:rsidP="007D40D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Pakkumuse kogumaksumus</w:t>
            </w:r>
          </w:p>
        </w:tc>
        <w:tc>
          <w:tcPr>
            <w:tcW w:w="2268" w:type="dxa"/>
          </w:tcPr>
          <w:p w14:paraId="6C81CF44" w14:textId="77777777" w:rsidR="007D40D8" w:rsidRPr="00E72D6A" w:rsidRDefault="007D40D8" w:rsidP="005130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B9666C" w14:textId="77777777" w:rsidR="005130E7" w:rsidRPr="00E72D6A" w:rsidRDefault="005130E7" w:rsidP="005130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A3D2CC" w14:textId="77777777" w:rsidR="00105092" w:rsidRDefault="00180836" w:rsidP="008D606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56861" w:rsidRPr="00E72D6A">
        <w:rPr>
          <w:rFonts w:ascii="Times New Roman" w:hAnsi="Times New Roman" w:cs="Times New Roman"/>
          <w:bCs/>
          <w:sz w:val="24"/>
          <w:szCs w:val="24"/>
        </w:rPr>
        <w:t>Kohvipausi näidismenüü sisaldab</w:t>
      </w:r>
      <w:r w:rsidR="008D6060">
        <w:rPr>
          <w:rFonts w:ascii="Times New Roman" w:hAnsi="Times New Roman" w:cs="Times New Roman"/>
          <w:bCs/>
          <w:sz w:val="24"/>
          <w:szCs w:val="24"/>
        </w:rPr>
        <w:t xml:space="preserve"> vähemalt</w:t>
      </w:r>
      <w:r w:rsidR="00156861" w:rsidRPr="00E72D6A">
        <w:rPr>
          <w:rFonts w:ascii="Times New Roman" w:hAnsi="Times New Roman" w:cs="Times New Roman"/>
          <w:bCs/>
          <w:sz w:val="24"/>
          <w:szCs w:val="24"/>
        </w:rPr>
        <w:t xml:space="preserve"> järgmisi komponente:</w:t>
      </w:r>
      <w:r w:rsidR="008D60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C90E6B" w14:textId="77777777" w:rsidR="00105092" w:rsidRDefault="00156861" w:rsidP="001050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092">
        <w:rPr>
          <w:rFonts w:ascii="Times New Roman" w:hAnsi="Times New Roman" w:cs="Times New Roman"/>
          <w:bCs/>
          <w:sz w:val="24"/>
          <w:szCs w:val="24"/>
        </w:rPr>
        <w:t>kohv 2 tl suhkru ja 10%-lise koorega (mitte kõrgpastöriseeritud ega minipakendis)</w:t>
      </w:r>
      <w:r w:rsidR="00105092">
        <w:rPr>
          <w:rFonts w:ascii="Times New Roman" w:hAnsi="Times New Roman" w:cs="Times New Roman"/>
          <w:bCs/>
          <w:sz w:val="24"/>
          <w:szCs w:val="24"/>
        </w:rPr>
        <w:tab/>
        <w:t>200 ml</w:t>
      </w:r>
    </w:p>
    <w:p w14:paraId="5D049642" w14:textId="77777777" w:rsidR="00105092" w:rsidRDefault="008D6060" w:rsidP="001050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092">
        <w:rPr>
          <w:rFonts w:ascii="Times New Roman" w:hAnsi="Times New Roman" w:cs="Times New Roman"/>
          <w:bCs/>
          <w:sz w:val="24"/>
          <w:szCs w:val="24"/>
        </w:rPr>
        <w:lastRenderedPageBreak/>
        <w:t>t</w:t>
      </w:r>
      <w:r w:rsidR="00156861" w:rsidRPr="00105092">
        <w:rPr>
          <w:rFonts w:ascii="Times New Roman" w:hAnsi="Times New Roman" w:cs="Times New Roman"/>
          <w:bCs/>
          <w:sz w:val="24"/>
          <w:szCs w:val="24"/>
        </w:rPr>
        <w:t>ee suhkruta</w:t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  <w:t>200 ml</w:t>
      </w:r>
    </w:p>
    <w:p w14:paraId="7FBEA22D" w14:textId="77777777" w:rsidR="00105092" w:rsidRDefault="008D6060" w:rsidP="001050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092">
        <w:rPr>
          <w:rFonts w:ascii="Times New Roman" w:hAnsi="Times New Roman" w:cs="Times New Roman"/>
          <w:bCs/>
          <w:sz w:val="24"/>
          <w:szCs w:val="24"/>
        </w:rPr>
        <w:t>v</w:t>
      </w:r>
      <w:r w:rsidR="00156861" w:rsidRPr="00105092">
        <w:rPr>
          <w:rFonts w:ascii="Times New Roman" w:hAnsi="Times New Roman" w:cs="Times New Roman"/>
          <w:bCs/>
          <w:sz w:val="24"/>
          <w:szCs w:val="24"/>
        </w:rPr>
        <w:t>esi (mullita, sidruni ja jääga)</w:t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  <w:t>200 ml</w:t>
      </w:r>
    </w:p>
    <w:p w14:paraId="124FC40B" w14:textId="77777777" w:rsidR="00105092" w:rsidRDefault="008D6060" w:rsidP="001050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092">
        <w:rPr>
          <w:rFonts w:ascii="Times New Roman" w:hAnsi="Times New Roman" w:cs="Times New Roman"/>
          <w:bCs/>
          <w:sz w:val="24"/>
          <w:szCs w:val="24"/>
        </w:rPr>
        <w:t>soolane pirukas</w:t>
      </w:r>
      <w:r w:rsidR="00156861" w:rsidRPr="00105092">
        <w:rPr>
          <w:rFonts w:ascii="Times New Roman" w:hAnsi="Times New Roman" w:cs="Times New Roman"/>
          <w:bCs/>
          <w:sz w:val="24"/>
          <w:szCs w:val="24"/>
        </w:rPr>
        <w:t xml:space="preserve"> (mitte  alla 60 g)</w:t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  <w:t>1 tk</w:t>
      </w:r>
    </w:p>
    <w:p w14:paraId="682906C3" w14:textId="77777777" w:rsidR="00105092" w:rsidRDefault="008D6060" w:rsidP="001050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092">
        <w:rPr>
          <w:rFonts w:ascii="Times New Roman" w:hAnsi="Times New Roman" w:cs="Times New Roman"/>
          <w:bCs/>
          <w:sz w:val="24"/>
          <w:szCs w:val="24"/>
        </w:rPr>
        <w:t>m</w:t>
      </w:r>
      <w:r w:rsidR="00156861" w:rsidRPr="00105092">
        <w:rPr>
          <w:rFonts w:ascii="Times New Roman" w:hAnsi="Times New Roman" w:cs="Times New Roman"/>
          <w:bCs/>
          <w:sz w:val="24"/>
          <w:szCs w:val="24"/>
        </w:rPr>
        <w:t>agus küpsis</w:t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  <w:t>25 g</w:t>
      </w:r>
    </w:p>
    <w:p w14:paraId="5F2C94C0" w14:textId="3E0C8578" w:rsidR="00156861" w:rsidRPr="00105092" w:rsidRDefault="008D6060" w:rsidP="001050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092">
        <w:rPr>
          <w:rFonts w:ascii="Times New Roman" w:hAnsi="Times New Roman" w:cs="Times New Roman"/>
          <w:bCs/>
          <w:sz w:val="24"/>
          <w:szCs w:val="24"/>
        </w:rPr>
        <w:t>p</w:t>
      </w:r>
      <w:r w:rsidR="00107391" w:rsidRPr="00105092">
        <w:rPr>
          <w:rFonts w:ascii="Times New Roman" w:hAnsi="Times New Roman" w:cs="Times New Roman"/>
          <w:bCs/>
          <w:sz w:val="24"/>
          <w:szCs w:val="24"/>
        </w:rPr>
        <w:t>uuviljavalik</w:t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Pr="00105092">
        <w:rPr>
          <w:rFonts w:ascii="Times New Roman" w:hAnsi="Times New Roman" w:cs="Times New Roman"/>
          <w:bCs/>
          <w:sz w:val="24"/>
          <w:szCs w:val="24"/>
        </w:rPr>
        <w:t>100g</w:t>
      </w:r>
    </w:p>
    <w:p w14:paraId="25352B70" w14:textId="77777777" w:rsidR="008D6060" w:rsidRDefault="008D6060" w:rsidP="008D606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92619" w14:textId="77777777" w:rsidR="00FD273D" w:rsidRDefault="00180836" w:rsidP="008D606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="008D6060">
        <w:rPr>
          <w:rFonts w:ascii="Times New Roman" w:hAnsi="Times New Roman" w:cs="Times New Roman"/>
          <w:bCs/>
          <w:sz w:val="24"/>
          <w:szCs w:val="24"/>
        </w:rPr>
        <w:t>Lõunasöögi näidismenüü sisaldab vähemalt järgmisi komponente</w:t>
      </w:r>
      <w:r w:rsidR="0053384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674C33E" w14:textId="41952299" w:rsidR="00FD273D" w:rsidRDefault="00FD273D" w:rsidP="00FD273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salat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F56F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0 g</w:t>
      </w:r>
    </w:p>
    <w:p w14:paraId="755BB731" w14:textId="3C2E6589" w:rsidR="00FD273D" w:rsidRDefault="00FD273D" w:rsidP="00FD273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lihaga põhiroog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9F56F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00 g</w:t>
      </w:r>
    </w:p>
    <w:p w14:paraId="5B1479BB" w14:textId="5D685FF8" w:rsidR="00FD273D" w:rsidRDefault="00FD273D" w:rsidP="00FD273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magustoit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100–150g</w:t>
      </w:r>
    </w:p>
    <w:p w14:paraId="74E0FAEE" w14:textId="2C864C4E" w:rsidR="00FD273D" w:rsidRDefault="00FD273D" w:rsidP="00FD273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kohv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200 ml</w:t>
      </w:r>
    </w:p>
    <w:p w14:paraId="666ED539" w14:textId="36693AD2" w:rsidR="008D6060" w:rsidRPr="009F56F1" w:rsidRDefault="00FD273D" w:rsidP="009F56F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200 ml</w:t>
      </w:r>
    </w:p>
    <w:p w14:paraId="17EC0F53" w14:textId="6175EF39" w:rsidR="00FD273D" w:rsidRPr="00FD273D" w:rsidRDefault="00FD273D" w:rsidP="00FD273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vesi (mullita, sidruni ja jääga)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 w:rsidR="001050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200 ml</w:t>
      </w:r>
    </w:p>
    <w:p w14:paraId="0B4E8AB9" w14:textId="77777777" w:rsidR="00156861" w:rsidRPr="00E72D6A" w:rsidRDefault="00156861" w:rsidP="005130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9B2502" w14:textId="0EA1DB23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 xml:space="preserve">Pakkumus vormistatakse kirjalikult eesti keeles. </w:t>
      </w:r>
    </w:p>
    <w:p w14:paraId="30E7AD85" w14:textId="72608862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Pakkumus peab sisaldama kõiki HDs nõutud dokumente.</w:t>
      </w:r>
    </w:p>
    <w:p w14:paraId="42F8A175" w14:textId="7C5CFA0E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Kõik pakkumuse dokumendid peavad olema allkirjastatud pakkuja seadusliku või volitatud esindaja poolt. Volitatud esindaja esindusõiguse tõendamiseks peab olema lisatud kehtiv volikir</w:t>
      </w:r>
      <w:r w:rsidR="00A22AA1" w:rsidRPr="00E72D6A">
        <w:rPr>
          <w:rFonts w:ascii="Times New Roman" w:hAnsi="Times New Roman" w:cs="Times New Roman"/>
          <w:bCs/>
          <w:sz w:val="24"/>
          <w:szCs w:val="24"/>
        </w:rPr>
        <w:t>i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, millelt nähtuks volituste ulatus.</w:t>
      </w:r>
    </w:p>
    <w:p w14:paraId="5756CCAF" w14:textId="15F1DF01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Kõik pakkumuse esitamisega seotud kulud katab pakkuja.</w:t>
      </w:r>
    </w:p>
    <w:p w14:paraId="37F744D8" w14:textId="7B04DCD6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509" w:rsidRPr="00E72D6A">
        <w:rPr>
          <w:rFonts w:ascii="Times New Roman" w:hAnsi="Times New Roman" w:cs="Times New Roman"/>
          <w:bCs/>
          <w:sz w:val="24"/>
          <w:szCs w:val="24"/>
        </w:rPr>
        <w:t>Pakkumus peab olema jõus 6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>0 kalendripäeva, alates pakkumuse esitamise tähtpäevast.</w:t>
      </w:r>
    </w:p>
    <w:bookmarkEnd w:id="6"/>
    <w:p w14:paraId="2418E232" w14:textId="394764CE" w:rsidR="005130E7" w:rsidRPr="00E72D6A" w:rsidRDefault="00882807" w:rsidP="0075050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bCs/>
          <w:sz w:val="24"/>
          <w:szCs w:val="24"/>
        </w:rPr>
        <w:t xml:space="preserve">Pakkumus tuleb esitada elektroonselt esindusõigusega isiku poolt allkirjastatuna </w:t>
      </w:r>
      <w:r w:rsidR="00750509" w:rsidRPr="00E72D6A">
        <w:rPr>
          <w:rFonts w:ascii="Times New Roman" w:hAnsi="Times New Roman" w:cs="Times New Roman"/>
          <w:bCs/>
          <w:sz w:val="24"/>
          <w:szCs w:val="24"/>
        </w:rPr>
        <w:t xml:space="preserve">e-posti aadressil </w:t>
      </w:r>
      <w:r w:rsidR="00C3556B" w:rsidRPr="00E72D6A">
        <w:rPr>
          <w:rFonts w:ascii="Times New Roman" w:hAnsi="Times New Roman" w:cs="Times New Roman"/>
          <w:bCs/>
          <w:sz w:val="24"/>
          <w:szCs w:val="24"/>
        </w:rPr>
        <w:t>viire.jagomagi@etag.ee</w:t>
      </w:r>
      <w:r w:rsidR="00750509" w:rsidRPr="00E72D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0E53" w:rsidRPr="00E72D6A">
        <w:rPr>
          <w:rFonts w:ascii="Times New Roman" w:hAnsi="Times New Roman" w:cs="Times New Roman"/>
          <w:bCs/>
          <w:sz w:val="24"/>
          <w:szCs w:val="24"/>
        </w:rPr>
        <w:t xml:space="preserve">hiljemalt </w:t>
      </w:r>
      <w:r w:rsidR="00C3556B" w:rsidRPr="00E72D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79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556B" w:rsidRPr="00E72D6A">
        <w:rPr>
          <w:rFonts w:ascii="Times New Roman" w:hAnsi="Times New Roman" w:cs="Times New Roman"/>
          <w:b/>
          <w:bCs/>
          <w:sz w:val="24"/>
          <w:szCs w:val="24"/>
        </w:rPr>
        <w:t>. aprillil 2017 kell 15</w:t>
      </w:r>
      <w:r w:rsidR="003C48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556B" w:rsidRPr="00E72D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130E7" w:rsidRPr="00E72D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AA55D4" w14:textId="61A58427" w:rsidR="005130E7" w:rsidRPr="00E72D6A" w:rsidRDefault="00E72D6A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Pakkumuste avalikku avamist ei toimu.</w:t>
      </w:r>
    </w:p>
    <w:p w14:paraId="46AB92A9" w14:textId="59C96EE6" w:rsidR="005130E7" w:rsidRPr="00E72D6A" w:rsidRDefault="005130E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Küsimused hankedokumentide sisu kohta tuleb esitada hiljemalt </w:t>
      </w:r>
      <w:r w:rsidR="00311960" w:rsidRPr="00E72D6A">
        <w:rPr>
          <w:rFonts w:ascii="Times New Roman" w:hAnsi="Times New Roman" w:cs="Times New Roman"/>
          <w:bCs/>
          <w:sz w:val="24"/>
          <w:szCs w:val="24"/>
        </w:rPr>
        <w:t>2</w:t>
      </w:r>
      <w:r w:rsidR="00E279B8">
        <w:rPr>
          <w:rFonts w:ascii="Times New Roman" w:hAnsi="Times New Roman" w:cs="Times New Roman"/>
          <w:bCs/>
          <w:sz w:val="24"/>
          <w:szCs w:val="24"/>
        </w:rPr>
        <w:t>2</w:t>
      </w:r>
      <w:r w:rsidR="005B3370">
        <w:rPr>
          <w:rFonts w:ascii="Times New Roman" w:hAnsi="Times New Roman" w:cs="Times New Roman"/>
          <w:bCs/>
          <w:sz w:val="24"/>
          <w:szCs w:val="24"/>
        </w:rPr>
        <w:t>. aprillil kell 16:</w:t>
      </w:r>
      <w:r w:rsidR="00311960" w:rsidRPr="00E72D6A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="00366B6C" w:rsidRPr="00E72D6A">
        <w:rPr>
          <w:rFonts w:ascii="Times New Roman" w:hAnsi="Times New Roman" w:cs="Times New Roman"/>
          <w:bCs/>
          <w:sz w:val="24"/>
          <w:szCs w:val="24"/>
        </w:rPr>
        <w:t>e-posti aadressil</w:t>
      </w:r>
      <w:r w:rsidR="00311960" w:rsidRPr="00E72D6A">
        <w:rPr>
          <w:rFonts w:ascii="Times New Roman" w:hAnsi="Times New Roman" w:cs="Times New Roman"/>
          <w:bCs/>
          <w:sz w:val="24"/>
          <w:szCs w:val="24"/>
        </w:rPr>
        <w:t xml:space="preserve"> viire.jagomagi@etag.ee</w:t>
      </w:r>
      <w:r w:rsidRPr="00E72D6A">
        <w:rPr>
          <w:rFonts w:ascii="Times New Roman" w:hAnsi="Times New Roman" w:cs="Times New Roman"/>
          <w:bCs/>
          <w:sz w:val="24"/>
          <w:szCs w:val="24"/>
        </w:rPr>
        <w:t xml:space="preserve">. Muul </w:t>
      </w:r>
      <w:r w:rsidR="00366B6C" w:rsidRPr="00E72D6A">
        <w:rPr>
          <w:rFonts w:ascii="Times New Roman" w:hAnsi="Times New Roman" w:cs="Times New Roman"/>
          <w:bCs/>
          <w:sz w:val="24"/>
          <w:szCs w:val="24"/>
        </w:rPr>
        <w:t>viisil esitatud küsimused võib h</w:t>
      </w:r>
      <w:r w:rsidRPr="00E72D6A">
        <w:rPr>
          <w:rFonts w:ascii="Times New Roman" w:hAnsi="Times New Roman" w:cs="Times New Roman"/>
          <w:bCs/>
          <w:sz w:val="24"/>
          <w:szCs w:val="24"/>
        </w:rPr>
        <w:t xml:space="preserve">ankija tähelepanuta jätta, samuti ei taga </w:t>
      </w:r>
      <w:r w:rsidR="00366B6C" w:rsidRPr="00E72D6A">
        <w:rPr>
          <w:rFonts w:ascii="Times New Roman" w:hAnsi="Times New Roman" w:cs="Times New Roman"/>
          <w:bCs/>
          <w:sz w:val="24"/>
          <w:szCs w:val="24"/>
        </w:rPr>
        <w:t>h</w:t>
      </w:r>
      <w:r w:rsidRPr="00E72D6A">
        <w:rPr>
          <w:rFonts w:ascii="Times New Roman" w:hAnsi="Times New Roman" w:cs="Times New Roman"/>
          <w:bCs/>
          <w:sz w:val="24"/>
          <w:szCs w:val="24"/>
        </w:rPr>
        <w:t>ankija pakkuja jaoks piisava ajavaruga vastamist pakkuja küsimustele, mis esitatakse peale nimetatud tähtaega.</w:t>
      </w:r>
    </w:p>
    <w:p w14:paraId="3F2645C5" w14:textId="77777777" w:rsidR="005130E7" w:rsidRPr="00E72D6A" w:rsidRDefault="005130E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6A">
        <w:rPr>
          <w:rFonts w:ascii="Times New Roman" w:hAnsi="Times New Roman" w:cs="Times New Roman"/>
          <w:bCs/>
          <w:sz w:val="24"/>
          <w:szCs w:val="24"/>
        </w:rPr>
        <w:t xml:space="preserve">Kui pakkuja ei ole esitanud hankemenetluse käigus kirjalikke küsimusi selgituste ja täiendava informatsiooni saamiseks, ei aktsepteeri </w:t>
      </w:r>
      <w:r w:rsidR="00366B6C" w:rsidRPr="00E72D6A">
        <w:rPr>
          <w:rFonts w:ascii="Times New Roman" w:hAnsi="Times New Roman" w:cs="Times New Roman"/>
          <w:bCs/>
          <w:sz w:val="24"/>
          <w:szCs w:val="24"/>
        </w:rPr>
        <w:t>h</w:t>
      </w:r>
      <w:r w:rsidRPr="00E72D6A">
        <w:rPr>
          <w:rFonts w:ascii="Times New Roman" w:hAnsi="Times New Roman" w:cs="Times New Roman"/>
          <w:bCs/>
          <w:sz w:val="24"/>
          <w:szCs w:val="24"/>
        </w:rPr>
        <w:t xml:space="preserve">ankija ühtegi pakkuja hilisemat pretensiooni või lisanõuet (ka eduka pakkuja pretensiooni või </w:t>
      </w:r>
      <w:r w:rsidR="00883640" w:rsidRPr="00E72D6A">
        <w:rPr>
          <w:rFonts w:ascii="Times New Roman" w:hAnsi="Times New Roman" w:cs="Times New Roman"/>
          <w:bCs/>
          <w:sz w:val="24"/>
          <w:szCs w:val="24"/>
        </w:rPr>
        <w:t>lisanõuet raamle</w:t>
      </w:r>
      <w:r w:rsidRPr="00E72D6A">
        <w:rPr>
          <w:rFonts w:ascii="Times New Roman" w:hAnsi="Times New Roman" w:cs="Times New Roman"/>
          <w:bCs/>
          <w:sz w:val="24"/>
          <w:szCs w:val="24"/>
        </w:rPr>
        <w:t>pingu täitmise käigus), mis tuleneb sellest, et pakkuja hinnangul on hankedokumendid vastuolulised või pakkuja ei ole saanud hankijalt pakkumise koostamiseks vajalikku selgitavat või täiendavat informatsiooni.</w:t>
      </w:r>
    </w:p>
    <w:p w14:paraId="3A4F7161" w14:textId="77777777" w:rsidR="005130E7" w:rsidRPr="00E72D6A" w:rsidRDefault="005130E7" w:rsidP="00513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D75C6" w14:textId="77777777" w:rsidR="005130E7" w:rsidRPr="00413F5E" w:rsidRDefault="005130E7" w:rsidP="005130E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379194665"/>
      <w:r w:rsidRPr="00413F5E">
        <w:rPr>
          <w:rFonts w:ascii="Times New Roman" w:hAnsi="Times New Roman" w:cs="Times New Roman"/>
          <w:b/>
          <w:sz w:val="28"/>
          <w:szCs w:val="28"/>
        </w:rPr>
        <w:t>Pakkumuse tagasilükkamine</w:t>
      </w:r>
      <w:bookmarkEnd w:id="7"/>
      <w:bookmarkEnd w:id="8"/>
      <w:bookmarkEnd w:id="9"/>
    </w:p>
    <w:p w14:paraId="435BF71C" w14:textId="7B19ACD4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>Pakkumus tunnistatakse vastavaks, kui see on kooskõlas kõikide HD-s esitatud tingimustega. HD-s toodud pakkumuse tingimuste eiramine toob kaasa pakkumuse tagasilükkamise.</w:t>
      </w:r>
    </w:p>
    <w:p w14:paraId="0893DB68" w14:textId="2308438B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>Hankijal on õigus kõik pakkumused tagasi lükata järgmistel juhtudel:</w:t>
      </w:r>
    </w:p>
    <w:p w14:paraId="2B54CB12" w14:textId="68D9F641" w:rsidR="005130E7" w:rsidRDefault="004040FC" w:rsidP="005130E7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tekib vajadus riigihanke objekti olulisel määral muuta</w:t>
      </w:r>
      <w:r w:rsidR="005130E7" w:rsidRPr="00E72D6A">
        <w:rPr>
          <w:rFonts w:ascii="Times New Roman" w:hAnsi="Times New Roman" w:cs="Times New Roman"/>
          <w:sz w:val="24"/>
          <w:szCs w:val="24"/>
        </w:rPr>
        <w:t>;</w:t>
      </w:r>
    </w:p>
    <w:p w14:paraId="73034829" w14:textId="597F5BA6" w:rsidR="004040FC" w:rsidRPr="00E72D6A" w:rsidRDefault="004040FC" w:rsidP="005130E7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pakkumuste maksumused ületavad raamlepingu eeldatavaid maksumusi.</w:t>
      </w:r>
    </w:p>
    <w:p w14:paraId="09B7E148" w14:textId="0F13EF29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>Hankija võib pakkumuse tunnistada vastavaks, kui selles ei esine sisulisi kõrvalekaldumisi HD-s esitatud tingimustest.</w:t>
      </w:r>
    </w:p>
    <w:p w14:paraId="6E4A3981" w14:textId="0ACAAC33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Hankija jätab endale õiguse lükata tagasi kõik pakkumused igal ajal enne </w:t>
      </w:r>
      <w:r w:rsidR="00883640" w:rsidRPr="00E72D6A">
        <w:rPr>
          <w:rFonts w:ascii="Times New Roman" w:hAnsi="Times New Roman" w:cs="Times New Roman"/>
          <w:sz w:val="24"/>
          <w:szCs w:val="24"/>
        </w:rPr>
        <w:t>raam</w:t>
      </w:r>
      <w:r w:rsidR="005130E7" w:rsidRPr="00E72D6A">
        <w:rPr>
          <w:rFonts w:ascii="Times New Roman" w:hAnsi="Times New Roman" w:cs="Times New Roman"/>
          <w:sz w:val="24"/>
          <w:szCs w:val="24"/>
        </w:rPr>
        <w:t>lepingu sõlmimist juhul, kui hanke toimumise ajal on hankijale saanud teatavaks uued asjaolud, mis välistavad või muudavad hankijale ebaotstarbekaks hanke lõpuleviimise hankedokumentides esitatud tingimustel (sh muudatused õigusaktides).</w:t>
      </w:r>
    </w:p>
    <w:p w14:paraId="308D0C77" w14:textId="77777777" w:rsidR="005130E7" w:rsidRPr="00E72D6A" w:rsidRDefault="005130E7" w:rsidP="00513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FBC9" w14:textId="77777777" w:rsidR="005130E7" w:rsidRPr="00413F5E" w:rsidRDefault="005130E7" w:rsidP="005130E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45324445"/>
      <w:bookmarkStart w:id="11" w:name="_Toc346105171"/>
      <w:bookmarkStart w:id="12" w:name="_Toc379194666"/>
      <w:r w:rsidRPr="00413F5E">
        <w:rPr>
          <w:rFonts w:ascii="Times New Roman" w:hAnsi="Times New Roman" w:cs="Times New Roman"/>
          <w:b/>
          <w:bCs/>
          <w:sz w:val="28"/>
          <w:szCs w:val="28"/>
        </w:rPr>
        <w:t>Pakkumuste hindamine</w:t>
      </w:r>
      <w:bookmarkStart w:id="13" w:name="_Toc346105172"/>
      <w:bookmarkStart w:id="14" w:name="_Toc345324446"/>
      <w:bookmarkEnd w:id="10"/>
      <w:bookmarkEnd w:id="11"/>
      <w:bookmarkEnd w:id="12"/>
    </w:p>
    <w:p w14:paraId="357F1D98" w14:textId="1C3CCBC3" w:rsidR="005130E7" w:rsidRPr="00E72D6A" w:rsidRDefault="00882807" w:rsidP="00122A33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Hankija võrdleb omavahel </w:t>
      </w:r>
      <w:r w:rsidR="001E026C" w:rsidRPr="00E72D6A">
        <w:rPr>
          <w:rFonts w:ascii="Times New Roman" w:hAnsi="Times New Roman" w:cs="Times New Roman"/>
          <w:sz w:val="24"/>
          <w:szCs w:val="24"/>
        </w:rPr>
        <w:t>sama</w:t>
      </w:r>
      <w:r w:rsidR="005D6405" w:rsidRPr="00E72D6A">
        <w:rPr>
          <w:rFonts w:ascii="Times New Roman" w:hAnsi="Times New Roman" w:cs="Times New Roman"/>
          <w:sz w:val="24"/>
          <w:szCs w:val="24"/>
        </w:rPr>
        <w:t>le</w:t>
      </w:r>
      <w:r w:rsidR="001E026C" w:rsidRPr="00E72D6A">
        <w:rPr>
          <w:rFonts w:ascii="Times New Roman" w:hAnsi="Times New Roman" w:cs="Times New Roman"/>
          <w:sz w:val="24"/>
          <w:szCs w:val="24"/>
        </w:rPr>
        <w:t xml:space="preserve"> hanke osa</w:t>
      </w:r>
      <w:r w:rsidR="005D6405" w:rsidRPr="00E72D6A">
        <w:rPr>
          <w:rFonts w:ascii="Times New Roman" w:hAnsi="Times New Roman" w:cs="Times New Roman"/>
          <w:sz w:val="24"/>
          <w:szCs w:val="24"/>
        </w:rPr>
        <w:t>le</w:t>
      </w:r>
      <w:r w:rsidR="001E026C" w:rsidRPr="00E72D6A">
        <w:rPr>
          <w:rFonts w:ascii="Times New Roman" w:hAnsi="Times New Roman" w:cs="Times New Roman"/>
          <w:sz w:val="24"/>
          <w:szCs w:val="24"/>
        </w:rPr>
        <w:t xml:space="preserve"> esitatud 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pakkumusi. </w:t>
      </w:r>
    </w:p>
    <w:bookmarkEnd w:id="13"/>
    <w:p w14:paraId="3C8D9996" w14:textId="6361CA42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>Hankija hindab kõiki vastavaks tunnistatud pakkumusi, mida ei ole tagasi lükatud, vastavalt hankedokumentides esitatud tingimustele, juhindudes riigihangete seadusest.</w:t>
      </w:r>
    </w:p>
    <w:p w14:paraId="1F49F71F" w14:textId="39993EB0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>Hankijal on õigus nõuda pakkujatelt põhjendatud selgitusi pakkumuses esinevate ebatäpsuste kohta, millele pakkuja on kohustatud vastama RHS-s ettenähtud tähtaja jooksul.</w:t>
      </w:r>
    </w:p>
    <w:p w14:paraId="40B2C53E" w14:textId="4706B151" w:rsidR="005130E7" w:rsidRPr="00E72D6A" w:rsidRDefault="00882807" w:rsidP="00445C84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0D8" w:rsidRPr="00E72D6A">
        <w:rPr>
          <w:rFonts w:ascii="Times New Roman" w:hAnsi="Times New Roman" w:cs="Times New Roman"/>
          <w:sz w:val="24"/>
          <w:szCs w:val="24"/>
        </w:rPr>
        <w:t xml:space="preserve">Hindamiskriteeriumiks on madalam hind. Edukaks tunnistatakse iga osa lõikes pakkumuse maksumuse vormil esitatud madalama kogumaksumusega pakkumus. </w:t>
      </w:r>
      <w:r w:rsidR="00445C84" w:rsidRPr="00E72D6A">
        <w:rPr>
          <w:rFonts w:ascii="Times New Roman" w:hAnsi="Times New Roman" w:cs="Times New Roman"/>
          <w:sz w:val="24"/>
          <w:szCs w:val="24"/>
        </w:rPr>
        <w:t>H</w:t>
      </w:r>
      <w:r w:rsidR="007D40D8" w:rsidRPr="00E72D6A">
        <w:rPr>
          <w:rFonts w:ascii="Times New Roman" w:hAnsi="Times New Roman" w:cs="Times New Roman"/>
          <w:sz w:val="24"/>
          <w:szCs w:val="24"/>
        </w:rPr>
        <w:t>indamistäpsus on kaks kohta peale koma</w:t>
      </w:r>
      <w:r w:rsidR="00445C84" w:rsidRPr="00E72D6A">
        <w:rPr>
          <w:rFonts w:ascii="Times New Roman" w:hAnsi="Times New Roman" w:cs="Times New Roman"/>
          <w:sz w:val="24"/>
          <w:szCs w:val="24"/>
        </w:rPr>
        <w:t>.</w:t>
      </w:r>
    </w:p>
    <w:p w14:paraId="2545B810" w14:textId="66CD3FEC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Võrdsete pakkumiste korral </w:t>
      </w:r>
      <w:r w:rsidR="006C0D39" w:rsidRPr="00E72D6A">
        <w:rPr>
          <w:rFonts w:ascii="Times New Roman" w:hAnsi="Times New Roman" w:cs="Times New Roman"/>
          <w:sz w:val="24"/>
          <w:szCs w:val="24"/>
        </w:rPr>
        <w:t>hanke osas 1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 eelistab hankija pakkujat, kelle </w:t>
      </w:r>
      <w:r w:rsidR="009E2624" w:rsidRPr="00E72D6A">
        <w:rPr>
          <w:rFonts w:ascii="Times New Roman" w:hAnsi="Times New Roman" w:cs="Times New Roman"/>
          <w:sz w:val="24"/>
          <w:szCs w:val="24"/>
        </w:rPr>
        <w:t>hotell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 asub kõige lähemal hankija Tartu kontorile aadressil Soola 8.</w:t>
      </w:r>
    </w:p>
    <w:p w14:paraId="7EB2FDCC" w14:textId="6B1A3638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Võrdsete pakkumiste korral </w:t>
      </w:r>
      <w:r w:rsidR="006C0D39" w:rsidRPr="00E72D6A">
        <w:rPr>
          <w:rFonts w:ascii="Times New Roman" w:hAnsi="Times New Roman" w:cs="Times New Roman"/>
          <w:sz w:val="24"/>
          <w:szCs w:val="24"/>
        </w:rPr>
        <w:t>hanke osas 2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 eelistab hankija pakkujat, kelle </w:t>
      </w:r>
      <w:r w:rsidR="009E2624" w:rsidRPr="00E72D6A">
        <w:rPr>
          <w:rFonts w:ascii="Times New Roman" w:hAnsi="Times New Roman" w:cs="Times New Roman"/>
          <w:sz w:val="24"/>
          <w:szCs w:val="24"/>
        </w:rPr>
        <w:t>hotell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 asub kõige lähemal hankija Tallinna kontorile aadressil Lauteri 5.</w:t>
      </w:r>
    </w:p>
    <w:p w14:paraId="33BF7FF5" w14:textId="679EFB5A" w:rsidR="005130E7" w:rsidRPr="00E72D6A" w:rsidRDefault="00882807" w:rsidP="005130E7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Võrdsete pakkumiste korral </w:t>
      </w:r>
      <w:r w:rsidR="006C0D39" w:rsidRPr="00E72D6A">
        <w:rPr>
          <w:rFonts w:ascii="Times New Roman" w:hAnsi="Times New Roman" w:cs="Times New Roman"/>
          <w:sz w:val="24"/>
          <w:szCs w:val="24"/>
        </w:rPr>
        <w:t>hanke osas 3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 eelistab hankija pakkujat, kelle </w:t>
      </w:r>
      <w:r w:rsidR="009E2624" w:rsidRPr="00E72D6A">
        <w:rPr>
          <w:rFonts w:ascii="Times New Roman" w:hAnsi="Times New Roman" w:cs="Times New Roman"/>
          <w:sz w:val="24"/>
          <w:szCs w:val="24"/>
        </w:rPr>
        <w:t>hotell</w:t>
      </w:r>
      <w:r w:rsidR="005130E7" w:rsidRPr="00E72D6A">
        <w:rPr>
          <w:rFonts w:ascii="Times New Roman" w:hAnsi="Times New Roman" w:cs="Times New Roman"/>
          <w:sz w:val="24"/>
          <w:szCs w:val="24"/>
        </w:rPr>
        <w:t xml:space="preserve"> asub kõige lähemal Tallinna Lennujaamale.</w:t>
      </w:r>
    </w:p>
    <w:bookmarkEnd w:id="14"/>
    <w:p w14:paraId="549CB5CA" w14:textId="77777777" w:rsidR="002D2875" w:rsidRPr="00E72D6A" w:rsidRDefault="002D2875" w:rsidP="00353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6F3C8" w14:textId="5F4DC3E3" w:rsidR="009B7D28" w:rsidRDefault="009B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8DB3E7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lastRenderedPageBreak/>
        <w:t>Lisa 1 hankedokumentide</w:t>
      </w:r>
    </w:p>
    <w:p w14:paraId="103B554A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„Hotelliteenused 2017–2019“ juurde</w:t>
      </w:r>
    </w:p>
    <w:p w14:paraId="4F43A1BB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05AB6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28">
        <w:rPr>
          <w:rFonts w:ascii="Times New Roman" w:hAnsi="Times New Roman" w:cs="Times New Roman"/>
          <w:b/>
          <w:sz w:val="24"/>
          <w:szCs w:val="24"/>
        </w:rPr>
        <w:t>AVALDUS JA KINNITUSKIRI</w:t>
      </w:r>
    </w:p>
    <w:p w14:paraId="52C4DD1F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3C267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E8F2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Hanke osa</w:t>
      </w:r>
      <w:r w:rsidRPr="009B7D2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B7D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666B99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Pakkuja ärinimi:</w:t>
      </w:r>
    </w:p>
    <w:p w14:paraId="703AA4B2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Registrikood:</w:t>
      </w:r>
    </w:p>
    <w:p w14:paraId="14CD31E2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Juriidiline aadress:</w:t>
      </w:r>
    </w:p>
    <w:p w14:paraId="1EFF7043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Postiaadress:</w:t>
      </w:r>
    </w:p>
    <w:p w14:paraId="488286EB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Kontakttelefon:</w:t>
      </w:r>
    </w:p>
    <w:p w14:paraId="527EB146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 xml:space="preserve">Pakkuja esindaja nimi ja esinduse alus: </w:t>
      </w:r>
    </w:p>
    <w:p w14:paraId="6163A458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Pakkuja esindaja kontakttelefon:</w:t>
      </w:r>
    </w:p>
    <w:p w14:paraId="46A49C9C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Pakkuja esindaja e-posti aadress:</w:t>
      </w:r>
    </w:p>
    <w:p w14:paraId="3418E1F1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0A927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0566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9F7CB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lastRenderedPageBreak/>
        <w:t>Kinnitame, et:</w:t>
      </w:r>
    </w:p>
    <w:p w14:paraId="72F3E323" w14:textId="77777777" w:rsidR="009B7D28" w:rsidRPr="009B7D28" w:rsidRDefault="009B7D28" w:rsidP="009B7D2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 xml:space="preserve">oleme tutvunud SA Eesti Teadusagentuur lihtsustatud korras tellitavate teenuste hanke „Hotelliteenused 2017-2019“ hankedokumentidega ja nõustume hankija esitatud tingimustega ja soovime osaleda hankemenetluses; </w:t>
      </w:r>
    </w:p>
    <w:p w14:paraId="115D9EFE" w14:textId="77777777" w:rsidR="009B7D28" w:rsidRPr="009B7D28" w:rsidRDefault="009B7D28" w:rsidP="009B7D2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 xml:space="preserve">esitame pakkumuse hanke osale nr … </w:t>
      </w:r>
    </w:p>
    <w:p w14:paraId="4FA931B1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oleme hankija esitatud tingimustest aru saanud ja nõustume hanke teostama HD-s ja käesolevas pakkumuses esitatud tingimustel;</w:t>
      </w:r>
    </w:p>
    <w:p w14:paraId="28E42EB7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meil puuduvad RHS § 38 lõike 1 punktides 1–3 sätestatud hankemenetlusest kõrvaldamise alused;</w:t>
      </w:r>
    </w:p>
    <w:p w14:paraId="54E0ED08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oleme nõuetekohaselt täitnud õigusaktidest tulenevad riiklike maksude ja enda elu- või asukoha kohalike maksude ja sotsiaalkindlustuse maksete tasumise kohustused;</w:t>
      </w:r>
    </w:p>
    <w:p w14:paraId="53F241D8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vastame täielikult HD-s esitatud kvalifitseerimistingimustele ning meil on kõik võimalused ja vahendid eelnimetatud riigihanke teostamiseks;</w:t>
      </w:r>
    </w:p>
    <w:p w14:paraId="0FD4D191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lastRenderedPageBreak/>
        <w:t>kõik käesolevale pakkumusele lisatud dokumendid moodustavad meie pakkumuse lahutamatu osa ja esitatud andmed on õiged. Anname nõusoleku esitatud dokumentide õigsuse kontrollimiseks vajalike järelpärimiste tegemiseks;</w:t>
      </w:r>
    </w:p>
    <w:p w14:paraId="72784FD6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käesolev pakkumus on jõus vähemalt 60 kalendripäeva arvates pakkumuse esitamise tähtpäevast;</w:t>
      </w:r>
    </w:p>
    <w:p w14:paraId="0C9BAC5F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HD-s esitatud informatsioon on piisav käesoleva hanke teostamiseks ja meile on antud võimalus saada täiendavat informatsiooni HD sisu ja hankelepingu eseme kohta;</w:t>
      </w:r>
    </w:p>
    <w:p w14:paraId="4B307414" w14:textId="77777777" w:rsidR="009B7D28" w:rsidRPr="009B7D28" w:rsidRDefault="009B7D28" w:rsidP="009B7D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pakkumuse koostamisel ei ole osalenud ükski isik, kes on osalenud sama riigihanke hankedokumentide koostamisel.</w:t>
      </w:r>
    </w:p>
    <w:p w14:paraId="1CE20C9E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ACBB6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5D570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A1F1B" w14:textId="77777777" w:rsidR="009B7D28" w:rsidRPr="009B7D28" w:rsidRDefault="009B7D28" w:rsidP="009B7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28"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4560D765" w14:textId="77777777" w:rsidR="002D2875" w:rsidRPr="00E72D6A" w:rsidRDefault="002D2875" w:rsidP="00353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875" w:rsidRPr="00E72D6A" w:rsidSect="004B4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1819" w14:textId="77777777" w:rsidR="003E5F57" w:rsidRDefault="003E5F57" w:rsidP="009B7D28">
      <w:pPr>
        <w:spacing w:after="0" w:line="240" w:lineRule="auto"/>
      </w:pPr>
      <w:r>
        <w:separator/>
      </w:r>
    </w:p>
  </w:endnote>
  <w:endnote w:type="continuationSeparator" w:id="0">
    <w:p w14:paraId="55524AAC" w14:textId="77777777" w:rsidR="003E5F57" w:rsidRDefault="003E5F57" w:rsidP="009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4C011" w14:textId="77777777" w:rsidR="003E5F57" w:rsidRDefault="003E5F57" w:rsidP="009B7D28">
      <w:pPr>
        <w:spacing w:after="0" w:line="240" w:lineRule="auto"/>
      </w:pPr>
      <w:r>
        <w:separator/>
      </w:r>
    </w:p>
  </w:footnote>
  <w:footnote w:type="continuationSeparator" w:id="0">
    <w:p w14:paraId="09A365BB" w14:textId="77777777" w:rsidR="003E5F57" w:rsidRDefault="003E5F57" w:rsidP="009B7D28">
      <w:pPr>
        <w:spacing w:after="0" w:line="240" w:lineRule="auto"/>
      </w:pPr>
      <w:r>
        <w:continuationSeparator/>
      </w:r>
    </w:p>
  </w:footnote>
  <w:footnote w:id="1">
    <w:p w14:paraId="3697F420" w14:textId="77777777" w:rsidR="009B7D28" w:rsidRDefault="009B7D28" w:rsidP="009B7D28">
      <w:pPr>
        <w:pStyle w:val="FootnoteText"/>
      </w:pPr>
      <w:r>
        <w:rPr>
          <w:rStyle w:val="FootnoteReference"/>
        </w:rPr>
        <w:footnoteRef/>
      </w:r>
      <w:r>
        <w:t xml:space="preserve"> Osa 1 – hotelliteenus Tartu kesklinnas; osa 2 – hotelliteenus Tallinna kesklinnas; osa 3 – hotelliteenus Tallinna Lennujaama lähistel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D7B"/>
    <w:multiLevelType w:val="multilevel"/>
    <w:tmpl w:val="3C24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11AD5"/>
    <w:multiLevelType w:val="hybridMultilevel"/>
    <w:tmpl w:val="3CE4819C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225B4"/>
    <w:multiLevelType w:val="hybridMultilevel"/>
    <w:tmpl w:val="DE529688"/>
    <w:lvl w:ilvl="0" w:tplc="4776C908">
      <w:start w:val="1"/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D6D5F88"/>
    <w:multiLevelType w:val="hybridMultilevel"/>
    <w:tmpl w:val="42AC34F0"/>
    <w:lvl w:ilvl="0" w:tplc="042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8965AA"/>
    <w:multiLevelType w:val="hybridMultilevel"/>
    <w:tmpl w:val="08C60A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C1A"/>
    <w:multiLevelType w:val="hybridMultilevel"/>
    <w:tmpl w:val="54081452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BE0E2A"/>
    <w:multiLevelType w:val="hybridMultilevel"/>
    <w:tmpl w:val="4D66A4CE"/>
    <w:lvl w:ilvl="0" w:tplc="042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491E3D"/>
    <w:multiLevelType w:val="hybridMultilevel"/>
    <w:tmpl w:val="9EA6B3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30DC3"/>
    <w:multiLevelType w:val="hybridMultilevel"/>
    <w:tmpl w:val="67AA7708"/>
    <w:lvl w:ilvl="0" w:tplc="042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714158B"/>
    <w:multiLevelType w:val="hybridMultilevel"/>
    <w:tmpl w:val="60C4D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7C"/>
    <w:rsid w:val="00010DF3"/>
    <w:rsid w:val="00031F29"/>
    <w:rsid w:val="000323F9"/>
    <w:rsid w:val="0005688F"/>
    <w:rsid w:val="000B7FF0"/>
    <w:rsid w:val="000E4E37"/>
    <w:rsid w:val="0010285A"/>
    <w:rsid w:val="00105092"/>
    <w:rsid w:val="00107391"/>
    <w:rsid w:val="00122A33"/>
    <w:rsid w:val="00156861"/>
    <w:rsid w:val="00180836"/>
    <w:rsid w:val="001A49F1"/>
    <w:rsid w:val="001C0E53"/>
    <w:rsid w:val="001D10FF"/>
    <w:rsid w:val="001D19FC"/>
    <w:rsid w:val="001D5686"/>
    <w:rsid w:val="001E026C"/>
    <w:rsid w:val="0020102E"/>
    <w:rsid w:val="00210963"/>
    <w:rsid w:val="00225434"/>
    <w:rsid w:val="00256FD2"/>
    <w:rsid w:val="0027027E"/>
    <w:rsid w:val="002D2875"/>
    <w:rsid w:val="002D2F30"/>
    <w:rsid w:val="00311960"/>
    <w:rsid w:val="00345AEF"/>
    <w:rsid w:val="00353A0C"/>
    <w:rsid w:val="00360A4E"/>
    <w:rsid w:val="00366B6C"/>
    <w:rsid w:val="003A36D6"/>
    <w:rsid w:val="003A40A3"/>
    <w:rsid w:val="003C48F5"/>
    <w:rsid w:val="003E5F57"/>
    <w:rsid w:val="003F2624"/>
    <w:rsid w:val="004040FC"/>
    <w:rsid w:val="00413F5E"/>
    <w:rsid w:val="00445C84"/>
    <w:rsid w:val="004729F7"/>
    <w:rsid w:val="00494472"/>
    <w:rsid w:val="004B4B3B"/>
    <w:rsid w:val="004B4C8A"/>
    <w:rsid w:val="004C49D6"/>
    <w:rsid w:val="005130E7"/>
    <w:rsid w:val="00527F30"/>
    <w:rsid w:val="0053384A"/>
    <w:rsid w:val="00544B2E"/>
    <w:rsid w:val="005613DA"/>
    <w:rsid w:val="005624DC"/>
    <w:rsid w:val="00575C88"/>
    <w:rsid w:val="00583C73"/>
    <w:rsid w:val="005B085E"/>
    <w:rsid w:val="005B3370"/>
    <w:rsid w:val="005B53E2"/>
    <w:rsid w:val="005C59CB"/>
    <w:rsid w:val="005D6405"/>
    <w:rsid w:val="0060434C"/>
    <w:rsid w:val="0061699E"/>
    <w:rsid w:val="0067189E"/>
    <w:rsid w:val="006748E1"/>
    <w:rsid w:val="00690661"/>
    <w:rsid w:val="00697903"/>
    <w:rsid w:val="006C0D39"/>
    <w:rsid w:val="006D4E4B"/>
    <w:rsid w:val="006F07BC"/>
    <w:rsid w:val="007247B5"/>
    <w:rsid w:val="007455BD"/>
    <w:rsid w:val="00750509"/>
    <w:rsid w:val="00787BF2"/>
    <w:rsid w:val="007D1358"/>
    <w:rsid w:val="007D40D8"/>
    <w:rsid w:val="007E244F"/>
    <w:rsid w:val="00811F88"/>
    <w:rsid w:val="008162DF"/>
    <w:rsid w:val="00882807"/>
    <w:rsid w:val="0088281F"/>
    <w:rsid w:val="00883640"/>
    <w:rsid w:val="008B3730"/>
    <w:rsid w:val="008D6060"/>
    <w:rsid w:val="00905B6A"/>
    <w:rsid w:val="009200DA"/>
    <w:rsid w:val="00927BA1"/>
    <w:rsid w:val="00931905"/>
    <w:rsid w:val="009329DA"/>
    <w:rsid w:val="00971BAB"/>
    <w:rsid w:val="0097277C"/>
    <w:rsid w:val="009B7D28"/>
    <w:rsid w:val="009E2624"/>
    <w:rsid w:val="009F56F1"/>
    <w:rsid w:val="00A22AA1"/>
    <w:rsid w:val="00A412C5"/>
    <w:rsid w:val="00A42389"/>
    <w:rsid w:val="00A67ACF"/>
    <w:rsid w:val="00AF6C18"/>
    <w:rsid w:val="00B23113"/>
    <w:rsid w:val="00BA14D1"/>
    <w:rsid w:val="00BA4EA2"/>
    <w:rsid w:val="00BD47F4"/>
    <w:rsid w:val="00BD613B"/>
    <w:rsid w:val="00BF672E"/>
    <w:rsid w:val="00C10EA2"/>
    <w:rsid w:val="00C3556B"/>
    <w:rsid w:val="00CC18A0"/>
    <w:rsid w:val="00D40CBD"/>
    <w:rsid w:val="00D47FC5"/>
    <w:rsid w:val="00D51BA5"/>
    <w:rsid w:val="00D5612A"/>
    <w:rsid w:val="00D95140"/>
    <w:rsid w:val="00DB7C86"/>
    <w:rsid w:val="00DF0C9E"/>
    <w:rsid w:val="00E279B8"/>
    <w:rsid w:val="00E4205B"/>
    <w:rsid w:val="00E57B14"/>
    <w:rsid w:val="00E72D6A"/>
    <w:rsid w:val="00EA5881"/>
    <w:rsid w:val="00EE31A4"/>
    <w:rsid w:val="00EF6853"/>
    <w:rsid w:val="00F142C0"/>
    <w:rsid w:val="00F25BFA"/>
    <w:rsid w:val="00F623D7"/>
    <w:rsid w:val="00F6277C"/>
    <w:rsid w:val="00F85DC0"/>
    <w:rsid w:val="00FB4D34"/>
    <w:rsid w:val="00FD273D"/>
    <w:rsid w:val="00FE01B2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C2DA"/>
  <w15:chartTrackingRefBased/>
  <w15:docId w15:val="{62060E3D-E25A-4296-AA4A-031A269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1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7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re.jagomagi@etag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BFD4-DC87-4ED9-B13F-8BD0DD57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2318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Uusmaa</dc:creator>
  <cp:keywords/>
  <dc:description/>
  <cp:lastModifiedBy>Eeva Kumberg</cp:lastModifiedBy>
  <cp:revision>2</cp:revision>
  <cp:lastPrinted>2017-04-19T06:26:00Z</cp:lastPrinted>
  <dcterms:created xsi:type="dcterms:W3CDTF">2017-04-19T18:16:00Z</dcterms:created>
  <dcterms:modified xsi:type="dcterms:W3CDTF">2017-04-19T18:16:00Z</dcterms:modified>
</cp:coreProperties>
</file>